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B4E02" w14:textId="29279ECA" w:rsidR="003C0F78" w:rsidRDefault="008510BE" w:rsidP="003C0F78">
      <w:pPr>
        <w:rPr>
          <w:szCs w:val="24"/>
        </w:rPr>
      </w:pPr>
      <w:r>
        <w:rPr>
          <w:szCs w:val="24"/>
          <w:lang w:val="en-CA"/>
        </w:rPr>
        <w:fldChar w:fldCharType="begin"/>
      </w:r>
      <w:r w:rsidR="003C0F78">
        <w:rPr>
          <w:szCs w:val="24"/>
          <w:lang w:val="en-CA"/>
        </w:rPr>
        <w:instrText xml:space="preserve"> SEQ CHAPTER \h \r 1</w:instrText>
      </w:r>
      <w:r>
        <w:rPr>
          <w:szCs w:val="24"/>
          <w:lang w:val="en-CA"/>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0"/>
        <w:gridCol w:w="4630"/>
      </w:tblGrid>
      <w:tr w:rsidR="008A6D46" w14:paraId="10E4B93F" w14:textId="77777777" w:rsidTr="00B627E7">
        <w:trPr>
          <w:cantSplit/>
        </w:trPr>
        <w:tc>
          <w:tcPr>
            <w:tcW w:w="9576" w:type="dxa"/>
            <w:gridSpan w:val="2"/>
            <w:tcBorders>
              <w:left w:val="nil"/>
              <w:bottom w:val="single" w:sz="4" w:space="0" w:color="auto"/>
              <w:right w:val="nil"/>
            </w:tcBorders>
            <w:shd w:val="clear" w:color="auto" w:fill="auto"/>
          </w:tcPr>
          <w:p w14:paraId="1F6C6856" w14:textId="77777777" w:rsidR="008A6D46" w:rsidRPr="008A6D46" w:rsidRDefault="008A6D46" w:rsidP="00B627E7">
            <w:pPr>
              <w:pStyle w:val="CapCourt"/>
              <w:spacing w:before="240"/>
            </w:pPr>
            <w:r w:rsidRPr="00B627E7">
              <w:rPr>
                <w:caps w:val="0"/>
              </w:rPr>
              <w:t>THE UNITED STATES DISTRICT COURT</w:t>
            </w:r>
          </w:p>
          <w:p w14:paraId="1CEB7B45" w14:textId="77777777" w:rsidR="008A6D46" w:rsidRPr="00B627E7" w:rsidRDefault="0032798D" w:rsidP="00D1668A">
            <w:pPr>
              <w:spacing w:after="240"/>
              <w:jc w:val="center"/>
              <w:rPr>
                <w:rFonts w:eastAsia="Times New Roman"/>
                <w:szCs w:val="24"/>
              </w:rPr>
            </w:pPr>
            <w:r>
              <w:rPr>
                <w:rFonts w:eastAsia="Times New Roman"/>
                <w:szCs w:val="24"/>
              </w:rPr>
              <w:t>DISTRICT OF UTAH</w:t>
            </w:r>
          </w:p>
        </w:tc>
      </w:tr>
      <w:tr w:rsidR="008A6D46" w14:paraId="794C1E86" w14:textId="77777777" w:rsidTr="00B627E7">
        <w:trPr>
          <w:cantSplit/>
        </w:trPr>
        <w:tc>
          <w:tcPr>
            <w:tcW w:w="4788" w:type="dxa"/>
            <w:tcBorders>
              <w:left w:val="nil"/>
            </w:tcBorders>
            <w:shd w:val="clear" w:color="auto" w:fill="auto"/>
          </w:tcPr>
          <w:p w14:paraId="31A35BB0" w14:textId="77777777" w:rsidR="008A6D46" w:rsidRPr="00B627E7" w:rsidRDefault="008A6D46" w:rsidP="00CE61BF">
            <w:pPr>
              <w:rPr>
                <w:rFonts w:eastAsia="Times New Roman"/>
                <w:szCs w:val="24"/>
              </w:rPr>
            </w:pPr>
          </w:p>
          <w:p w14:paraId="63013272" w14:textId="77777777" w:rsidR="008A6D46" w:rsidRPr="00B627E7" w:rsidRDefault="008A6D46" w:rsidP="00CE61BF">
            <w:pPr>
              <w:rPr>
                <w:rFonts w:eastAsia="Times New Roman"/>
                <w:szCs w:val="24"/>
              </w:rPr>
            </w:pPr>
            <w:r w:rsidRPr="00B627E7">
              <w:rPr>
                <w:rFonts w:eastAsia="Times New Roman"/>
                <w:szCs w:val="24"/>
              </w:rPr>
              <w:t>,</w:t>
            </w:r>
          </w:p>
          <w:p w14:paraId="3FF93281" w14:textId="77777777" w:rsidR="008A6D46" w:rsidRPr="00B627E7" w:rsidRDefault="008A6D46" w:rsidP="00CE61BF">
            <w:pPr>
              <w:rPr>
                <w:rFonts w:eastAsia="Times New Roman"/>
                <w:szCs w:val="24"/>
              </w:rPr>
            </w:pPr>
          </w:p>
          <w:p w14:paraId="561358B4" w14:textId="77777777" w:rsidR="008A6D46" w:rsidRDefault="008A6D46" w:rsidP="00B627E7">
            <w:pPr>
              <w:ind w:left="2160"/>
              <w:rPr>
                <w:rFonts w:eastAsia="Times New Roman"/>
                <w:szCs w:val="24"/>
              </w:rPr>
            </w:pPr>
            <w:r w:rsidRPr="00B627E7">
              <w:rPr>
                <w:rFonts w:eastAsia="Times New Roman"/>
                <w:szCs w:val="24"/>
              </w:rPr>
              <w:t>Plaintiff,</w:t>
            </w:r>
          </w:p>
          <w:p w14:paraId="3F3EC310" w14:textId="77777777" w:rsidR="006B780B" w:rsidRPr="00B627E7" w:rsidRDefault="006B780B" w:rsidP="00B627E7">
            <w:pPr>
              <w:ind w:left="2160"/>
              <w:rPr>
                <w:rFonts w:eastAsia="Times New Roman"/>
                <w:szCs w:val="24"/>
              </w:rPr>
            </w:pPr>
          </w:p>
          <w:p w14:paraId="65CE1633" w14:textId="77777777" w:rsidR="008A6D46" w:rsidRPr="00B627E7" w:rsidRDefault="008A6D46" w:rsidP="00CE61BF">
            <w:pPr>
              <w:rPr>
                <w:rFonts w:eastAsia="Times New Roman"/>
                <w:szCs w:val="24"/>
              </w:rPr>
            </w:pPr>
            <w:r w:rsidRPr="00B627E7">
              <w:rPr>
                <w:rFonts w:eastAsia="Times New Roman"/>
                <w:szCs w:val="24"/>
              </w:rPr>
              <w:t>v.</w:t>
            </w:r>
          </w:p>
          <w:p w14:paraId="2E36971E" w14:textId="77777777" w:rsidR="008A6D46" w:rsidRPr="00B627E7" w:rsidRDefault="008A6D46" w:rsidP="00CE61BF">
            <w:pPr>
              <w:rPr>
                <w:rFonts w:eastAsia="Times New Roman"/>
                <w:szCs w:val="24"/>
              </w:rPr>
            </w:pPr>
          </w:p>
          <w:p w14:paraId="7F5025A6" w14:textId="77777777" w:rsidR="008A6D46" w:rsidRDefault="008A6D46" w:rsidP="00CE61BF">
            <w:pPr>
              <w:rPr>
                <w:rFonts w:eastAsia="Times New Roman"/>
                <w:szCs w:val="24"/>
              </w:rPr>
            </w:pPr>
            <w:r w:rsidRPr="00B627E7">
              <w:rPr>
                <w:rFonts w:eastAsia="Times New Roman"/>
                <w:szCs w:val="24"/>
              </w:rPr>
              <w:t>,</w:t>
            </w:r>
          </w:p>
          <w:p w14:paraId="40C143A5" w14:textId="77777777" w:rsidR="006B780B" w:rsidRPr="00B627E7" w:rsidRDefault="006B780B" w:rsidP="00CE61BF">
            <w:pPr>
              <w:rPr>
                <w:rFonts w:eastAsia="Times New Roman"/>
                <w:szCs w:val="24"/>
              </w:rPr>
            </w:pPr>
          </w:p>
          <w:p w14:paraId="514CF1F9" w14:textId="77777777" w:rsidR="008A6D46" w:rsidRPr="00B627E7" w:rsidRDefault="008A6D46" w:rsidP="00B627E7">
            <w:pPr>
              <w:ind w:left="2160"/>
              <w:rPr>
                <w:rFonts w:eastAsia="Times New Roman"/>
                <w:szCs w:val="24"/>
              </w:rPr>
            </w:pPr>
            <w:r w:rsidRPr="00B627E7">
              <w:rPr>
                <w:rFonts w:eastAsia="Times New Roman"/>
                <w:szCs w:val="24"/>
              </w:rPr>
              <w:t>Defendant.</w:t>
            </w:r>
          </w:p>
          <w:p w14:paraId="0FEBBFEB" w14:textId="77777777" w:rsidR="008A6D46" w:rsidRPr="00B627E7" w:rsidRDefault="008A6D46" w:rsidP="00B627E7">
            <w:pPr>
              <w:ind w:left="2160"/>
              <w:rPr>
                <w:rFonts w:eastAsia="Times New Roman"/>
                <w:szCs w:val="24"/>
              </w:rPr>
            </w:pPr>
          </w:p>
        </w:tc>
        <w:tc>
          <w:tcPr>
            <w:tcW w:w="4788" w:type="dxa"/>
            <w:tcBorders>
              <w:right w:val="nil"/>
            </w:tcBorders>
            <w:shd w:val="clear" w:color="auto" w:fill="auto"/>
          </w:tcPr>
          <w:p w14:paraId="622E4168" w14:textId="77777777" w:rsidR="008A6D46" w:rsidRPr="00B627E7" w:rsidRDefault="008A6D46" w:rsidP="00CE61BF">
            <w:pPr>
              <w:rPr>
                <w:rFonts w:eastAsia="Times New Roman"/>
                <w:szCs w:val="24"/>
              </w:rPr>
            </w:pPr>
          </w:p>
          <w:p w14:paraId="239024F9" w14:textId="77777777" w:rsidR="008A6D46" w:rsidRPr="00B627E7" w:rsidRDefault="008A6D46" w:rsidP="00CE61BF">
            <w:pPr>
              <w:rPr>
                <w:rFonts w:eastAsia="Times New Roman"/>
                <w:szCs w:val="24"/>
              </w:rPr>
            </w:pPr>
          </w:p>
          <w:p w14:paraId="6BE73766" w14:textId="77777777" w:rsidR="008A6D46" w:rsidRPr="00B627E7" w:rsidRDefault="008A6D46" w:rsidP="00E50881">
            <w:pPr>
              <w:jc w:val="center"/>
              <w:rPr>
                <w:rFonts w:eastAsia="Times New Roman"/>
                <w:b/>
                <w:szCs w:val="24"/>
              </w:rPr>
            </w:pPr>
            <w:r w:rsidRPr="00B627E7">
              <w:rPr>
                <w:rFonts w:eastAsia="Times New Roman"/>
                <w:b/>
                <w:szCs w:val="24"/>
              </w:rPr>
              <w:t>TRIAL ORDER</w:t>
            </w:r>
          </w:p>
          <w:p w14:paraId="2045472E" w14:textId="77777777" w:rsidR="008A6D46" w:rsidRDefault="008A6D46" w:rsidP="00E50881">
            <w:pPr>
              <w:jc w:val="center"/>
              <w:rPr>
                <w:rFonts w:eastAsia="Times New Roman"/>
                <w:szCs w:val="24"/>
              </w:rPr>
            </w:pPr>
          </w:p>
          <w:p w14:paraId="1CC884C2" w14:textId="77777777" w:rsidR="00D1668A" w:rsidRPr="00B627E7" w:rsidRDefault="00D1668A" w:rsidP="00E50881">
            <w:pPr>
              <w:jc w:val="center"/>
              <w:rPr>
                <w:rFonts w:eastAsia="Times New Roman"/>
                <w:szCs w:val="24"/>
              </w:rPr>
            </w:pPr>
          </w:p>
          <w:p w14:paraId="5399C02C" w14:textId="77777777" w:rsidR="008A6D46" w:rsidRPr="00B627E7" w:rsidRDefault="008A6D46" w:rsidP="00E50881">
            <w:pPr>
              <w:jc w:val="center"/>
              <w:rPr>
                <w:rFonts w:eastAsia="Times New Roman"/>
                <w:szCs w:val="24"/>
              </w:rPr>
            </w:pPr>
            <w:r w:rsidRPr="00B627E7">
              <w:rPr>
                <w:rFonts w:eastAsia="Times New Roman"/>
                <w:szCs w:val="24"/>
              </w:rPr>
              <w:t>Case No.</w:t>
            </w:r>
          </w:p>
          <w:p w14:paraId="4C6E2C94" w14:textId="77777777" w:rsidR="008A6D46" w:rsidRPr="00B627E7" w:rsidRDefault="008A6D46" w:rsidP="00E50881">
            <w:pPr>
              <w:jc w:val="center"/>
              <w:rPr>
                <w:rFonts w:eastAsia="Times New Roman"/>
                <w:szCs w:val="24"/>
              </w:rPr>
            </w:pPr>
          </w:p>
          <w:p w14:paraId="39B10661" w14:textId="77777777" w:rsidR="008A6D46" w:rsidRPr="00B627E7" w:rsidRDefault="008A6D46" w:rsidP="00E50881">
            <w:pPr>
              <w:jc w:val="center"/>
              <w:rPr>
                <w:rFonts w:eastAsia="Times New Roman"/>
                <w:szCs w:val="24"/>
              </w:rPr>
            </w:pPr>
            <w:r w:rsidRPr="00B627E7">
              <w:rPr>
                <w:rFonts w:eastAsia="Times New Roman"/>
                <w:szCs w:val="24"/>
              </w:rPr>
              <w:t xml:space="preserve">District Judge </w:t>
            </w:r>
            <w:r w:rsidR="00A149A7">
              <w:rPr>
                <w:rFonts w:eastAsia="Times New Roman"/>
                <w:szCs w:val="24"/>
              </w:rPr>
              <w:t>David Barlow</w:t>
            </w:r>
          </w:p>
          <w:p w14:paraId="574E7E32" w14:textId="77777777" w:rsidR="008A6D46" w:rsidRPr="00B627E7" w:rsidRDefault="008A6D46" w:rsidP="00CE61BF">
            <w:pPr>
              <w:rPr>
                <w:rFonts w:eastAsia="Times New Roman"/>
                <w:szCs w:val="24"/>
              </w:rPr>
            </w:pPr>
          </w:p>
        </w:tc>
      </w:tr>
    </w:tbl>
    <w:p w14:paraId="783BFD20" w14:textId="77777777" w:rsidR="003C0F78" w:rsidRDefault="003C0F78" w:rsidP="003C0F78">
      <w:pPr>
        <w:rPr>
          <w:szCs w:val="24"/>
        </w:rPr>
      </w:pPr>
    </w:p>
    <w:p w14:paraId="702E0DC7" w14:textId="5B40C914" w:rsidR="00D92966" w:rsidRPr="00D92966" w:rsidRDefault="00CA19D5" w:rsidP="002A3F83">
      <w:pPr>
        <w:ind w:firstLine="720"/>
        <w:rPr>
          <w:szCs w:val="24"/>
        </w:rPr>
      </w:pPr>
      <w:r>
        <w:rPr>
          <w:szCs w:val="24"/>
        </w:rPr>
        <w:t xml:space="preserve">This case is set for a </w:t>
      </w:r>
      <w:bookmarkStart w:id="0" w:name="Days"/>
      <w:r>
        <w:rPr>
          <w:szCs w:val="24"/>
        </w:rPr>
        <w:t>[days]</w:t>
      </w:r>
      <w:bookmarkEnd w:id="0"/>
      <w:r>
        <w:rPr>
          <w:szCs w:val="24"/>
        </w:rPr>
        <w:t xml:space="preserve"> day </w:t>
      </w:r>
      <w:r w:rsidR="00991B37">
        <w:rPr>
          <w:szCs w:val="24"/>
        </w:rPr>
        <w:t xml:space="preserve">civil </w:t>
      </w:r>
      <w:r w:rsidR="00771630">
        <w:rPr>
          <w:szCs w:val="24"/>
        </w:rPr>
        <w:t>bench</w:t>
      </w:r>
      <w:r>
        <w:rPr>
          <w:szCs w:val="24"/>
        </w:rPr>
        <w:t xml:space="preserve"> trial to begin on </w:t>
      </w:r>
      <w:bookmarkStart w:id="1" w:name="TrialDate"/>
      <w:r w:rsidR="00771630">
        <w:rPr>
          <w:b/>
          <w:bCs/>
          <w:szCs w:val="24"/>
        </w:rPr>
        <w:t>[day of week]</w:t>
      </w:r>
      <w:r>
        <w:rPr>
          <w:b/>
          <w:bCs/>
          <w:szCs w:val="24"/>
        </w:rPr>
        <w:t>, [month] [day], [year]</w:t>
      </w:r>
      <w:bookmarkEnd w:id="1"/>
      <w:r>
        <w:rPr>
          <w:b/>
          <w:bCs/>
          <w:szCs w:val="24"/>
        </w:rPr>
        <w:t xml:space="preserve"> at </w:t>
      </w:r>
      <w:bookmarkStart w:id="2" w:name="TrialTime"/>
      <w:r>
        <w:rPr>
          <w:b/>
          <w:bCs/>
          <w:szCs w:val="24"/>
        </w:rPr>
        <w:t>[time]</w:t>
      </w:r>
      <w:bookmarkEnd w:id="2"/>
      <w:r>
        <w:rPr>
          <w:b/>
          <w:bCs/>
          <w:szCs w:val="24"/>
        </w:rPr>
        <w:t xml:space="preserve"> in Room </w:t>
      </w:r>
      <w:bookmarkStart w:id="3" w:name="TrialRoom"/>
      <w:r>
        <w:rPr>
          <w:b/>
          <w:bCs/>
          <w:szCs w:val="24"/>
        </w:rPr>
        <w:t>8.100</w:t>
      </w:r>
      <w:bookmarkEnd w:id="3"/>
      <w:r>
        <w:rPr>
          <w:b/>
          <w:bCs/>
          <w:szCs w:val="24"/>
        </w:rPr>
        <w:t xml:space="preserve">, 351 South West Temple, Salt Lake City, Utah. </w:t>
      </w:r>
      <w:r w:rsidR="00D92966">
        <w:rPr>
          <w:szCs w:val="24"/>
        </w:rPr>
        <w:t xml:space="preserve">Trial will be held each day from </w:t>
      </w:r>
      <w:r w:rsidR="00771630">
        <w:rPr>
          <w:szCs w:val="24"/>
        </w:rPr>
        <w:t>10</w:t>
      </w:r>
      <w:r w:rsidR="00D92966">
        <w:rPr>
          <w:szCs w:val="24"/>
        </w:rPr>
        <w:t xml:space="preserve">:00 a.m. until </w:t>
      </w:r>
      <w:r w:rsidR="00771630">
        <w:rPr>
          <w:szCs w:val="24"/>
        </w:rPr>
        <w:t>4</w:t>
      </w:r>
      <w:r w:rsidR="00D92966">
        <w:rPr>
          <w:szCs w:val="24"/>
        </w:rPr>
        <w:t>:</w:t>
      </w:r>
      <w:r w:rsidR="00771630">
        <w:rPr>
          <w:szCs w:val="24"/>
        </w:rPr>
        <w:t>00</w:t>
      </w:r>
      <w:r w:rsidR="00D92966">
        <w:rPr>
          <w:szCs w:val="24"/>
        </w:rPr>
        <w:t xml:space="preserve"> p.m., with a 15-minute break at mid-morning</w:t>
      </w:r>
      <w:r w:rsidR="00771630">
        <w:rPr>
          <w:szCs w:val="24"/>
        </w:rPr>
        <w:t xml:space="preserve">, </w:t>
      </w:r>
      <w:r w:rsidR="00D92966">
        <w:rPr>
          <w:szCs w:val="24"/>
        </w:rPr>
        <w:t>a 30-minute lunch break at noon</w:t>
      </w:r>
      <w:r w:rsidR="00771630">
        <w:rPr>
          <w:szCs w:val="24"/>
        </w:rPr>
        <w:t>, and a 15-minute break at mid-afternoon</w:t>
      </w:r>
      <w:r w:rsidR="00D92966">
        <w:rPr>
          <w:szCs w:val="24"/>
        </w:rPr>
        <w:t xml:space="preserve">. The parties should schedule witnesses to be available on this schedule. On the first day of trial, the parties are required to appear at </w:t>
      </w:r>
      <w:r w:rsidR="00771630">
        <w:rPr>
          <w:szCs w:val="24"/>
        </w:rPr>
        <w:t>9</w:t>
      </w:r>
      <w:r w:rsidR="00D92966">
        <w:rPr>
          <w:szCs w:val="24"/>
        </w:rPr>
        <w:t>:30 a.m.</w:t>
      </w:r>
    </w:p>
    <w:p w14:paraId="1AD7E1AE" w14:textId="77777777" w:rsidR="00D92966" w:rsidRDefault="00D92966" w:rsidP="002A3F83">
      <w:pPr>
        <w:ind w:firstLine="720"/>
        <w:rPr>
          <w:b/>
          <w:bCs/>
          <w:szCs w:val="24"/>
        </w:rPr>
      </w:pPr>
    </w:p>
    <w:p w14:paraId="306ABDF8" w14:textId="31D38667" w:rsidR="003C0F78" w:rsidRDefault="003C0F78" w:rsidP="002A3F83">
      <w:pPr>
        <w:ind w:firstLine="720"/>
        <w:rPr>
          <w:szCs w:val="24"/>
        </w:rPr>
      </w:pPr>
      <w:r>
        <w:rPr>
          <w:szCs w:val="24"/>
        </w:rPr>
        <w:t>The final pretrial conference in this matter is scheduled for</w:t>
      </w:r>
      <w:r>
        <w:rPr>
          <w:b/>
          <w:bCs/>
          <w:szCs w:val="24"/>
        </w:rPr>
        <w:t xml:space="preserve"> </w:t>
      </w:r>
      <w:bookmarkStart w:id="4" w:name="FPTCdate"/>
      <w:r>
        <w:rPr>
          <w:b/>
          <w:bCs/>
          <w:szCs w:val="24"/>
        </w:rPr>
        <w:t>[month] [day], [year]</w:t>
      </w:r>
      <w:bookmarkEnd w:id="4"/>
      <w:r>
        <w:rPr>
          <w:b/>
          <w:bCs/>
          <w:szCs w:val="24"/>
        </w:rPr>
        <w:t xml:space="preserve"> at </w:t>
      </w:r>
      <w:bookmarkStart w:id="5" w:name="ConfTime"/>
      <w:r w:rsidR="00B765D3">
        <w:rPr>
          <w:b/>
          <w:bCs/>
          <w:szCs w:val="24"/>
        </w:rPr>
        <w:t>[time]</w:t>
      </w:r>
      <w:bookmarkEnd w:id="5"/>
      <w:r>
        <w:rPr>
          <w:b/>
          <w:bCs/>
          <w:szCs w:val="24"/>
        </w:rPr>
        <w:t xml:space="preserve"> in Room </w:t>
      </w:r>
      <w:r w:rsidR="00750C91">
        <w:rPr>
          <w:b/>
          <w:bCs/>
          <w:szCs w:val="24"/>
        </w:rPr>
        <w:t>8.100</w:t>
      </w:r>
      <w:r w:rsidR="009E522A">
        <w:rPr>
          <w:b/>
          <w:bCs/>
          <w:szCs w:val="24"/>
        </w:rPr>
        <w:t>, 351 South West Temple, Salt Lake City, Utah</w:t>
      </w:r>
      <w:r>
        <w:rPr>
          <w:b/>
          <w:bCs/>
          <w:szCs w:val="24"/>
        </w:rPr>
        <w:t xml:space="preserve">. </w:t>
      </w:r>
      <w:r>
        <w:rPr>
          <w:szCs w:val="24"/>
        </w:rPr>
        <w:t>Counsel who will try the case must attend.</w:t>
      </w:r>
    </w:p>
    <w:p w14:paraId="0A06AAFD" w14:textId="77777777" w:rsidR="00871151" w:rsidRDefault="00871151" w:rsidP="003C0F78">
      <w:pPr>
        <w:rPr>
          <w:szCs w:val="24"/>
        </w:rPr>
      </w:pPr>
    </w:p>
    <w:p w14:paraId="3CDA61DC" w14:textId="77777777" w:rsidR="0085071E" w:rsidRDefault="00871151" w:rsidP="00871151">
      <w:pPr>
        <w:ind w:firstLine="720"/>
        <w:rPr>
          <w:szCs w:val="24"/>
        </w:rPr>
      </w:pPr>
      <w:r w:rsidRPr="00871151">
        <w:rPr>
          <w:szCs w:val="24"/>
        </w:rPr>
        <w:t xml:space="preserve">At the </w:t>
      </w:r>
      <w:r w:rsidR="002D358E">
        <w:rPr>
          <w:szCs w:val="24"/>
        </w:rPr>
        <w:t>f</w:t>
      </w:r>
      <w:r w:rsidRPr="00871151">
        <w:rPr>
          <w:szCs w:val="24"/>
        </w:rPr>
        <w:t xml:space="preserve">inal </w:t>
      </w:r>
      <w:r w:rsidR="002D358E">
        <w:rPr>
          <w:szCs w:val="24"/>
        </w:rPr>
        <w:t>p</w:t>
      </w:r>
      <w:r w:rsidRPr="00871151">
        <w:rPr>
          <w:szCs w:val="24"/>
        </w:rPr>
        <w:t xml:space="preserve">retrial </w:t>
      </w:r>
      <w:r w:rsidR="002D358E">
        <w:rPr>
          <w:szCs w:val="24"/>
        </w:rPr>
        <w:t>c</w:t>
      </w:r>
      <w:r w:rsidRPr="00871151">
        <w:rPr>
          <w:szCs w:val="24"/>
        </w:rPr>
        <w:t xml:space="preserve">onference, each party should be prepared to do the following: </w:t>
      </w:r>
    </w:p>
    <w:p w14:paraId="20E9065F" w14:textId="0988D8D8" w:rsidR="00871151" w:rsidRDefault="00871151" w:rsidP="0085071E">
      <w:pPr>
        <w:rPr>
          <w:szCs w:val="24"/>
        </w:rPr>
      </w:pPr>
      <w:r w:rsidRPr="00871151">
        <w:rPr>
          <w:szCs w:val="24"/>
        </w:rPr>
        <w:t xml:space="preserve">(1) identify and discuss the issues in the case; and (2) specify how much time they will need for presentation of the evidence. The parties should be prepared to discuss the allocation of time available for the presentation of evidence between the parties assuming 5 hours each day. </w:t>
      </w:r>
    </w:p>
    <w:p w14:paraId="26A62F00" w14:textId="77777777" w:rsidR="003C0F78" w:rsidRDefault="003C0F78" w:rsidP="003C0F78">
      <w:pPr>
        <w:rPr>
          <w:szCs w:val="24"/>
        </w:rPr>
      </w:pPr>
    </w:p>
    <w:p w14:paraId="5F0B9791" w14:textId="61F39B53" w:rsidR="00761C93" w:rsidRDefault="003C0F78" w:rsidP="002A3F83">
      <w:pPr>
        <w:ind w:firstLine="720"/>
        <w:rPr>
          <w:szCs w:val="24"/>
        </w:rPr>
      </w:pPr>
      <w:r>
        <w:rPr>
          <w:szCs w:val="24"/>
        </w:rPr>
        <w:t xml:space="preserve">Counsel </w:t>
      </w:r>
      <w:proofErr w:type="gramStart"/>
      <w:r>
        <w:rPr>
          <w:szCs w:val="24"/>
        </w:rPr>
        <w:t>are</w:t>
      </w:r>
      <w:proofErr w:type="gramEnd"/>
      <w:r>
        <w:rPr>
          <w:szCs w:val="24"/>
        </w:rPr>
        <w:t xml:space="preserve"> instructed as follows:</w:t>
      </w:r>
    </w:p>
    <w:p w14:paraId="0B52AC5F" w14:textId="7DAB78DF" w:rsidR="00771630" w:rsidRDefault="00771630" w:rsidP="00771630">
      <w:pPr>
        <w:rPr>
          <w:szCs w:val="24"/>
        </w:rPr>
      </w:pPr>
    </w:p>
    <w:p w14:paraId="5AC28E16" w14:textId="2A3844DD" w:rsidR="00A33FD1" w:rsidRDefault="00A33FD1" w:rsidP="00A33FD1">
      <w:pPr>
        <w:keepNext/>
        <w:rPr>
          <w:szCs w:val="24"/>
        </w:rPr>
      </w:pPr>
      <w:r>
        <w:rPr>
          <w:b/>
          <w:bCs/>
          <w:szCs w:val="24"/>
        </w:rPr>
        <w:t>1.  Court-Imposed Deadlines</w:t>
      </w:r>
    </w:p>
    <w:p w14:paraId="74D1B7DB" w14:textId="77777777" w:rsidR="00A33FD1" w:rsidRDefault="00A33FD1" w:rsidP="00A33FD1">
      <w:pPr>
        <w:keepNext/>
        <w:rPr>
          <w:szCs w:val="24"/>
        </w:rPr>
      </w:pPr>
    </w:p>
    <w:p w14:paraId="2C8752E8" w14:textId="77777777" w:rsidR="00A33FD1" w:rsidRDefault="00A33FD1" w:rsidP="003C0F78">
      <w:pPr>
        <w:rPr>
          <w:szCs w:val="24"/>
        </w:rPr>
      </w:pPr>
      <w:r>
        <w:rPr>
          <w:szCs w:val="24"/>
        </w:rPr>
        <w:tab/>
        <w:t xml:space="preserve">The deadlines described in this order cannot be modified or waived in any way by a stipulation of the parties. Any party that believes an extension of time is necessary </w:t>
      </w:r>
      <w:r>
        <w:rPr>
          <w:b/>
          <w:bCs/>
          <w:szCs w:val="24"/>
        </w:rPr>
        <w:t>must</w:t>
      </w:r>
      <w:r>
        <w:rPr>
          <w:szCs w:val="24"/>
        </w:rPr>
        <w:t xml:space="preserve"> make a </w:t>
      </w:r>
      <w:r w:rsidR="007E0F98">
        <w:rPr>
          <w:szCs w:val="24"/>
        </w:rPr>
        <w:t xml:space="preserve">timely </w:t>
      </w:r>
      <w:r>
        <w:rPr>
          <w:szCs w:val="24"/>
        </w:rPr>
        <w:t>motion to the court.</w:t>
      </w:r>
    </w:p>
    <w:p w14:paraId="5E845BFB" w14:textId="77777777" w:rsidR="00761C93" w:rsidRDefault="00761C93" w:rsidP="003C0F78">
      <w:pPr>
        <w:rPr>
          <w:szCs w:val="24"/>
        </w:rPr>
      </w:pPr>
    </w:p>
    <w:tbl>
      <w:tblPr>
        <w:tblStyle w:val="TableGrid"/>
        <w:tblW w:w="0" w:type="auto"/>
        <w:tblLook w:val="04A0" w:firstRow="1" w:lastRow="0" w:firstColumn="1" w:lastColumn="0" w:noHBand="0" w:noVBand="1"/>
      </w:tblPr>
      <w:tblGrid>
        <w:gridCol w:w="9350"/>
      </w:tblGrid>
      <w:tr w:rsidR="00761C93" w14:paraId="4E3B2DED" w14:textId="77777777" w:rsidTr="008E7DF0">
        <w:tc>
          <w:tcPr>
            <w:tcW w:w="9350" w:type="dxa"/>
            <w:tcBorders>
              <w:top w:val="single" w:sz="4" w:space="0" w:color="auto"/>
              <w:left w:val="single" w:sz="4" w:space="0" w:color="auto"/>
              <w:bottom w:val="single" w:sz="4" w:space="0" w:color="auto"/>
              <w:right w:val="single" w:sz="4" w:space="0" w:color="auto"/>
            </w:tcBorders>
            <w:shd w:val="clear" w:color="auto" w:fill="4BACC6" w:themeFill="accent5"/>
          </w:tcPr>
          <w:p w14:paraId="16C993E3" w14:textId="77777777" w:rsidR="00761C93" w:rsidRDefault="008E7DF0" w:rsidP="0024714A">
            <w:pPr>
              <w:tabs>
                <w:tab w:val="center" w:pos="4567"/>
              </w:tabs>
              <w:jc w:val="center"/>
              <w:rPr>
                <w:b/>
                <w:szCs w:val="24"/>
              </w:rPr>
            </w:pPr>
            <w:bookmarkStart w:id="6" w:name="_Hlk35254889"/>
            <w:r>
              <w:rPr>
                <w:b/>
                <w:szCs w:val="24"/>
              </w:rPr>
              <w:t>REQUIRED ACTIONS AND ASSOCIATED DEADLINES</w:t>
            </w:r>
          </w:p>
        </w:tc>
      </w:tr>
      <w:bookmarkEnd w:id="6"/>
    </w:tbl>
    <w:tbl>
      <w:tblPr>
        <w:tblStyle w:val="TableGrid1"/>
        <w:tblW w:w="0" w:type="auto"/>
        <w:tblLook w:val="04A0" w:firstRow="1" w:lastRow="0" w:firstColumn="1" w:lastColumn="0" w:noHBand="0" w:noVBand="1"/>
      </w:tblPr>
      <w:tblGrid>
        <w:gridCol w:w="6025"/>
        <w:gridCol w:w="3325"/>
      </w:tblGrid>
      <w:tr w:rsidR="003E0E4E" w14:paraId="59E97F3A" w14:textId="77777777" w:rsidTr="000972BB">
        <w:tc>
          <w:tcPr>
            <w:tcW w:w="9350" w:type="dxa"/>
            <w:gridSpan w:val="2"/>
            <w:tcBorders>
              <w:top w:val="single" w:sz="4" w:space="0" w:color="auto"/>
              <w:left w:val="single" w:sz="4" w:space="0" w:color="auto"/>
              <w:bottom w:val="single" w:sz="4" w:space="0" w:color="auto"/>
              <w:right w:val="single" w:sz="4" w:space="0" w:color="auto"/>
            </w:tcBorders>
            <w:shd w:val="clear" w:color="auto" w:fill="4BACC6" w:themeFill="accent5"/>
            <w:hideMark/>
          </w:tcPr>
          <w:p w14:paraId="4F5DBB5B" w14:textId="77777777" w:rsidR="003E0E4E" w:rsidRDefault="003E0E4E" w:rsidP="000972BB">
            <w:pPr>
              <w:tabs>
                <w:tab w:val="center" w:pos="4567"/>
              </w:tabs>
              <w:rPr>
                <w:b/>
                <w:szCs w:val="24"/>
              </w:rPr>
            </w:pPr>
          </w:p>
        </w:tc>
      </w:tr>
      <w:tr w:rsidR="00143179" w14:paraId="03671475" w14:textId="77777777" w:rsidTr="000972BB">
        <w:tc>
          <w:tcPr>
            <w:tcW w:w="6025" w:type="dxa"/>
            <w:tcBorders>
              <w:top w:val="single" w:sz="4" w:space="0" w:color="auto"/>
              <w:left w:val="single" w:sz="4" w:space="0" w:color="auto"/>
              <w:bottom w:val="single" w:sz="4" w:space="0" w:color="auto"/>
              <w:right w:val="single" w:sz="4" w:space="0" w:color="auto"/>
            </w:tcBorders>
          </w:tcPr>
          <w:p w14:paraId="4B46AE03" w14:textId="1C44893F" w:rsidR="00143179" w:rsidRDefault="00143179" w:rsidP="003E0E4E">
            <w:pPr>
              <w:pStyle w:val="ListParagraph"/>
              <w:numPr>
                <w:ilvl w:val="0"/>
                <w:numId w:val="6"/>
              </w:numPr>
              <w:rPr>
                <w:szCs w:val="24"/>
              </w:rPr>
            </w:pPr>
            <w:r>
              <w:rPr>
                <w:szCs w:val="24"/>
              </w:rPr>
              <w:t>Parties exchange witness lists.</w:t>
            </w:r>
          </w:p>
        </w:tc>
        <w:tc>
          <w:tcPr>
            <w:tcW w:w="3325" w:type="dxa"/>
            <w:tcBorders>
              <w:top w:val="single" w:sz="4" w:space="0" w:color="auto"/>
              <w:left w:val="single" w:sz="4" w:space="0" w:color="auto"/>
              <w:bottom w:val="single" w:sz="4" w:space="0" w:color="auto"/>
              <w:right w:val="single" w:sz="4" w:space="0" w:color="auto"/>
            </w:tcBorders>
            <w:vAlign w:val="center"/>
          </w:tcPr>
          <w:p w14:paraId="718E83E6" w14:textId="7D5E9CDA" w:rsidR="00143179" w:rsidRDefault="00143179" w:rsidP="000972BB">
            <w:pPr>
              <w:jc w:val="center"/>
              <w:rPr>
                <w:b/>
                <w:szCs w:val="24"/>
              </w:rPr>
            </w:pPr>
            <w:r>
              <w:rPr>
                <w:b/>
                <w:szCs w:val="24"/>
              </w:rPr>
              <w:t>28 days before trial</w:t>
            </w:r>
          </w:p>
        </w:tc>
      </w:tr>
      <w:tr w:rsidR="00143179" w14:paraId="46C3DC67" w14:textId="77777777" w:rsidTr="000972BB">
        <w:tc>
          <w:tcPr>
            <w:tcW w:w="6025" w:type="dxa"/>
            <w:tcBorders>
              <w:top w:val="single" w:sz="4" w:space="0" w:color="auto"/>
              <w:left w:val="single" w:sz="4" w:space="0" w:color="auto"/>
              <w:bottom w:val="single" w:sz="4" w:space="0" w:color="auto"/>
              <w:right w:val="single" w:sz="4" w:space="0" w:color="auto"/>
            </w:tcBorders>
          </w:tcPr>
          <w:p w14:paraId="3C4CD836" w14:textId="037DA1A4" w:rsidR="00143179" w:rsidRDefault="00143179" w:rsidP="00143179">
            <w:pPr>
              <w:pStyle w:val="ListParagraph"/>
              <w:numPr>
                <w:ilvl w:val="0"/>
                <w:numId w:val="6"/>
              </w:numPr>
              <w:rPr>
                <w:szCs w:val="24"/>
              </w:rPr>
            </w:pPr>
            <w:r>
              <w:rPr>
                <w:szCs w:val="24"/>
              </w:rPr>
              <w:t>Plaintiff provides all exhibits to opposing counsel.</w:t>
            </w:r>
            <w:r w:rsidRPr="0038675F">
              <w:rPr>
                <w:szCs w:val="24"/>
              </w:rPr>
              <w:t xml:space="preserve"> </w:t>
            </w:r>
          </w:p>
        </w:tc>
        <w:tc>
          <w:tcPr>
            <w:tcW w:w="3325" w:type="dxa"/>
            <w:tcBorders>
              <w:top w:val="single" w:sz="4" w:space="0" w:color="auto"/>
              <w:left w:val="single" w:sz="4" w:space="0" w:color="auto"/>
              <w:bottom w:val="single" w:sz="4" w:space="0" w:color="auto"/>
              <w:right w:val="single" w:sz="4" w:space="0" w:color="auto"/>
            </w:tcBorders>
            <w:vAlign w:val="center"/>
          </w:tcPr>
          <w:p w14:paraId="6B0F5885" w14:textId="05AEB047" w:rsidR="00143179" w:rsidRDefault="00143179" w:rsidP="00143179">
            <w:pPr>
              <w:jc w:val="center"/>
              <w:rPr>
                <w:b/>
                <w:szCs w:val="24"/>
              </w:rPr>
            </w:pPr>
            <w:r>
              <w:rPr>
                <w:b/>
                <w:szCs w:val="24"/>
              </w:rPr>
              <w:t>28 days before trial</w:t>
            </w:r>
          </w:p>
        </w:tc>
      </w:tr>
      <w:tr w:rsidR="00771630" w14:paraId="4591B770" w14:textId="77777777" w:rsidTr="000972BB">
        <w:tc>
          <w:tcPr>
            <w:tcW w:w="6025" w:type="dxa"/>
            <w:tcBorders>
              <w:top w:val="single" w:sz="4" w:space="0" w:color="auto"/>
              <w:left w:val="single" w:sz="4" w:space="0" w:color="auto"/>
              <w:bottom w:val="single" w:sz="4" w:space="0" w:color="auto"/>
              <w:right w:val="single" w:sz="4" w:space="0" w:color="auto"/>
            </w:tcBorders>
          </w:tcPr>
          <w:p w14:paraId="3BE15A3E" w14:textId="3DC6F7B0" w:rsidR="00771630" w:rsidRDefault="00771630" w:rsidP="00771630">
            <w:pPr>
              <w:pStyle w:val="ListParagraph"/>
              <w:numPr>
                <w:ilvl w:val="0"/>
                <w:numId w:val="6"/>
              </w:numPr>
              <w:rPr>
                <w:szCs w:val="24"/>
              </w:rPr>
            </w:pPr>
            <w:r>
              <w:rPr>
                <w:szCs w:val="24"/>
              </w:rPr>
              <w:t>Parties serve designation of witness testimony by recorded means, whether video, audio or paper</w:t>
            </w:r>
            <w:r w:rsidR="00006E5C">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4F4FDB02" w14:textId="223E03D8" w:rsidR="00771630" w:rsidRDefault="00771630" w:rsidP="00771630">
            <w:pPr>
              <w:jc w:val="center"/>
              <w:rPr>
                <w:b/>
                <w:szCs w:val="24"/>
              </w:rPr>
            </w:pPr>
            <w:r>
              <w:rPr>
                <w:b/>
                <w:szCs w:val="24"/>
              </w:rPr>
              <w:t>28 days before trial</w:t>
            </w:r>
          </w:p>
        </w:tc>
      </w:tr>
      <w:tr w:rsidR="00771630" w14:paraId="7D82DB7A" w14:textId="77777777" w:rsidTr="000972BB">
        <w:tc>
          <w:tcPr>
            <w:tcW w:w="6025" w:type="dxa"/>
            <w:tcBorders>
              <w:top w:val="single" w:sz="4" w:space="0" w:color="auto"/>
              <w:left w:val="single" w:sz="4" w:space="0" w:color="auto"/>
              <w:bottom w:val="single" w:sz="4" w:space="0" w:color="auto"/>
              <w:right w:val="single" w:sz="4" w:space="0" w:color="auto"/>
            </w:tcBorders>
            <w:hideMark/>
          </w:tcPr>
          <w:p w14:paraId="6DC2C6DC" w14:textId="793ADDFF" w:rsidR="00771630" w:rsidRPr="00A806D3" w:rsidRDefault="00771630" w:rsidP="00771630">
            <w:pPr>
              <w:pStyle w:val="ListParagraph"/>
              <w:numPr>
                <w:ilvl w:val="0"/>
                <w:numId w:val="6"/>
              </w:numPr>
              <w:rPr>
                <w:sz w:val="20"/>
                <w:szCs w:val="24"/>
              </w:rPr>
            </w:pPr>
            <w:r>
              <w:rPr>
                <w:szCs w:val="24"/>
              </w:rPr>
              <w:lastRenderedPageBreak/>
              <w:t xml:space="preserve">Parties file all motions in </w:t>
            </w:r>
            <w:proofErr w:type="spellStart"/>
            <w:r>
              <w:rPr>
                <w:szCs w:val="24"/>
              </w:rPr>
              <w:t>limine</w:t>
            </w:r>
            <w:proofErr w:type="spellEnd"/>
            <w:r w:rsidR="008A2348">
              <w:rPr>
                <w:szCs w:val="24"/>
              </w:rPr>
              <w:t xml:space="preserve"> on the docket</w:t>
            </w:r>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hideMark/>
          </w:tcPr>
          <w:p w14:paraId="6453CA40" w14:textId="06DC7F15" w:rsidR="00771630" w:rsidRDefault="00771630" w:rsidP="00771630">
            <w:pPr>
              <w:jc w:val="center"/>
              <w:rPr>
                <w:szCs w:val="24"/>
              </w:rPr>
            </w:pPr>
            <w:r>
              <w:rPr>
                <w:b/>
                <w:szCs w:val="24"/>
              </w:rPr>
              <w:t xml:space="preserve">21 days before </w:t>
            </w:r>
            <w:r>
              <w:rPr>
                <w:b/>
                <w:bCs/>
                <w:szCs w:val="24"/>
              </w:rPr>
              <w:t>trial</w:t>
            </w:r>
          </w:p>
        </w:tc>
      </w:tr>
      <w:tr w:rsidR="00771630" w14:paraId="7F47779D" w14:textId="77777777" w:rsidTr="000972BB">
        <w:tc>
          <w:tcPr>
            <w:tcW w:w="6025" w:type="dxa"/>
            <w:tcBorders>
              <w:top w:val="single" w:sz="4" w:space="0" w:color="auto"/>
              <w:left w:val="single" w:sz="4" w:space="0" w:color="auto"/>
              <w:bottom w:val="single" w:sz="4" w:space="0" w:color="auto"/>
              <w:right w:val="single" w:sz="4" w:space="0" w:color="auto"/>
            </w:tcBorders>
          </w:tcPr>
          <w:p w14:paraId="534B8201" w14:textId="15190351" w:rsidR="00771630" w:rsidRDefault="00771630" w:rsidP="00771630">
            <w:pPr>
              <w:pStyle w:val="ListParagraph"/>
              <w:numPr>
                <w:ilvl w:val="0"/>
                <w:numId w:val="6"/>
              </w:numPr>
              <w:rPr>
                <w:szCs w:val="24"/>
              </w:rPr>
            </w:pPr>
            <w:r>
              <w:rPr>
                <w:szCs w:val="24"/>
              </w:rPr>
              <w:t xml:space="preserve">Plaintiff(s) serves comprehensive Trial Notice in a form consistent </w:t>
            </w:r>
            <w:hyperlink r:id="rId8" w:history="1">
              <w:r w:rsidRPr="00D92966">
                <w:rPr>
                  <w:rStyle w:val="Hyperlink"/>
                  <w:szCs w:val="24"/>
                </w:rPr>
                <w:t>with this link</w:t>
              </w:r>
            </w:hyperlink>
            <w:r>
              <w:rPr>
                <w:szCs w:val="24"/>
              </w:rPr>
              <w:t>.</w:t>
            </w:r>
            <w:r w:rsidR="00006E5C">
              <w:rPr>
                <w:rStyle w:val="FootnoteReference"/>
                <w:szCs w:val="24"/>
              </w:rPr>
              <w:footnoteReference w:id="1"/>
            </w:r>
          </w:p>
        </w:tc>
        <w:tc>
          <w:tcPr>
            <w:tcW w:w="3325" w:type="dxa"/>
            <w:tcBorders>
              <w:top w:val="single" w:sz="4" w:space="0" w:color="auto"/>
              <w:left w:val="single" w:sz="4" w:space="0" w:color="auto"/>
              <w:bottom w:val="single" w:sz="4" w:space="0" w:color="auto"/>
              <w:right w:val="single" w:sz="4" w:space="0" w:color="auto"/>
            </w:tcBorders>
            <w:vAlign w:val="center"/>
          </w:tcPr>
          <w:p w14:paraId="12C734F6" w14:textId="50E1DEB3" w:rsidR="00771630" w:rsidRDefault="00771630" w:rsidP="00771630">
            <w:pPr>
              <w:jc w:val="center"/>
              <w:rPr>
                <w:b/>
                <w:szCs w:val="24"/>
              </w:rPr>
            </w:pPr>
            <w:r>
              <w:rPr>
                <w:b/>
                <w:bCs/>
                <w:szCs w:val="24"/>
              </w:rPr>
              <w:t>21 days before trial</w:t>
            </w:r>
          </w:p>
        </w:tc>
      </w:tr>
      <w:tr w:rsidR="00771630" w14:paraId="03779868" w14:textId="77777777" w:rsidTr="000972BB">
        <w:tc>
          <w:tcPr>
            <w:tcW w:w="6025" w:type="dxa"/>
            <w:tcBorders>
              <w:top w:val="single" w:sz="4" w:space="0" w:color="auto"/>
              <w:left w:val="single" w:sz="4" w:space="0" w:color="auto"/>
              <w:bottom w:val="single" w:sz="4" w:space="0" w:color="auto"/>
              <w:right w:val="single" w:sz="4" w:space="0" w:color="auto"/>
            </w:tcBorders>
          </w:tcPr>
          <w:p w14:paraId="29F46ABB" w14:textId="1CA33749" w:rsidR="00771630" w:rsidRDefault="00771630" w:rsidP="00771630">
            <w:pPr>
              <w:pStyle w:val="ListParagraph"/>
              <w:numPr>
                <w:ilvl w:val="0"/>
                <w:numId w:val="6"/>
              </w:numPr>
              <w:rPr>
                <w:szCs w:val="24"/>
              </w:rPr>
            </w:pPr>
            <w:r>
              <w:rPr>
                <w:szCs w:val="24"/>
              </w:rPr>
              <w:t>Defendants provide all exhibits to plaintiff.</w:t>
            </w:r>
          </w:p>
        </w:tc>
        <w:tc>
          <w:tcPr>
            <w:tcW w:w="3325" w:type="dxa"/>
            <w:tcBorders>
              <w:top w:val="single" w:sz="4" w:space="0" w:color="auto"/>
              <w:left w:val="single" w:sz="4" w:space="0" w:color="auto"/>
              <w:bottom w:val="single" w:sz="4" w:space="0" w:color="auto"/>
              <w:right w:val="single" w:sz="4" w:space="0" w:color="auto"/>
            </w:tcBorders>
            <w:vAlign w:val="center"/>
          </w:tcPr>
          <w:p w14:paraId="20AF630C" w14:textId="1A0D5D08" w:rsidR="00771630" w:rsidRDefault="00771630" w:rsidP="00771630">
            <w:pPr>
              <w:jc w:val="center"/>
              <w:rPr>
                <w:b/>
                <w:szCs w:val="24"/>
              </w:rPr>
            </w:pPr>
            <w:r>
              <w:rPr>
                <w:b/>
                <w:szCs w:val="24"/>
              </w:rPr>
              <w:t>21 days before trial</w:t>
            </w:r>
          </w:p>
        </w:tc>
      </w:tr>
      <w:tr w:rsidR="00771630" w14:paraId="1227D0C0" w14:textId="77777777" w:rsidTr="000972BB">
        <w:tc>
          <w:tcPr>
            <w:tcW w:w="6025" w:type="dxa"/>
            <w:tcBorders>
              <w:top w:val="single" w:sz="4" w:space="0" w:color="auto"/>
              <w:left w:val="single" w:sz="4" w:space="0" w:color="auto"/>
              <w:bottom w:val="single" w:sz="4" w:space="0" w:color="auto"/>
              <w:right w:val="single" w:sz="4" w:space="0" w:color="auto"/>
            </w:tcBorders>
          </w:tcPr>
          <w:p w14:paraId="66A04E8A" w14:textId="764A4F23" w:rsidR="00771630" w:rsidRDefault="00771630" w:rsidP="00771630">
            <w:pPr>
              <w:pStyle w:val="ListParagraph"/>
              <w:numPr>
                <w:ilvl w:val="0"/>
                <w:numId w:val="6"/>
              </w:numPr>
              <w:rPr>
                <w:szCs w:val="24"/>
              </w:rPr>
            </w:pPr>
            <w:r>
              <w:rPr>
                <w:szCs w:val="24"/>
              </w:rPr>
              <w:t>Parties serve objections to designated witness testimony</w:t>
            </w:r>
            <w:r w:rsidR="00006E5C">
              <w:rPr>
                <w:szCs w:val="24"/>
              </w:rPr>
              <w:t>, then meet and confer.</w:t>
            </w:r>
          </w:p>
        </w:tc>
        <w:tc>
          <w:tcPr>
            <w:tcW w:w="3325" w:type="dxa"/>
            <w:tcBorders>
              <w:top w:val="single" w:sz="4" w:space="0" w:color="auto"/>
              <w:left w:val="single" w:sz="4" w:space="0" w:color="auto"/>
              <w:bottom w:val="single" w:sz="4" w:space="0" w:color="auto"/>
              <w:right w:val="single" w:sz="4" w:space="0" w:color="auto"/>
            </w:tcBorders>
            <w:vAlign w:val="center"/>
          </w:tcPr>
          <w:p w14:paraId="2EF1ED42" w14:textId="70FB4C5A" w:rsidR="00771630" w:rsidRDefault="00771630" w:rsidP="00771630">
            <w:pPr>
              <w:jc w:val="center"/>
              <w:rPr>
                <w:b/>
                <w:szCs w:val="24"/>
              </w:rPr>
            </w:pPr>
            <w:r>
              <w:rPr>
                <w:b/>
                <w:szCs w:val="24"/>
              </w:rPr>
              <w:t>21 days before trial</w:t>
            </w:r>
          </w:p>
        </w:tc>
      </w:tr>
      <w:tr w:rsidR="00771630" w14:paraId="3BE12D77" w14:textId="77777777" w:rsidTr="000972BB">
        <w:tc>
          <w:tcPr>
            <w:tcW w:w="6025" w:type="dxa"/>
            <w:tcBorders>
              <w:top w:val="single" w:sz="4" w:space="0" w:color="auto"/>
              <w:left w:val="single" w:sz="4" w:space="0" w:color="auto"/>
              <w:bottom w:val="single" w:sz="4" w:space="0" w:color="auto"/>
              <w:right w:val="single" w:sz="4" w:space="0" w:color="auto"/>
            </w:tcBorders>
          </w:tcPr>
          <w:p w14:paraId="5E926040" w14:textId="19D0832C" w:rsidR="00771630" w:rsidRDefault="00771630" w:rsidP="00771630">
            <w:pPr>
              <w:pStyle w:val="ListParagraph"/>
              <w:numPr>
                <w:ilvl w:val="0"/>
                <w:numId w:val="6"/>
              </w:numPr>
              <w:rPr>
                <w:szCs w:val="24"/>
              </w:rPr>
            </w:pPr>
            <w:r>
              <w:rPr>
                <w:szCs w:val="24"/>
              </w:rPr>
              <w:t xml:space="preserve">Defendant(s), counter-, cross-, and third-party claimants serve comprehensive Trial Notice in a form consistent </w:t>
            </w:r>
            <w:hyperlink r:id="rId9" w:history="1">
              <w:r w:rsidRPr="00006E5C">
                <w:rPr>
                  <w:rStyle w:val="Hyperlink"/>
                  <w:szCs w:val="24"/>
                </w:rPr>
                <w:t>with this link</w:t>
              </w:r>
            </w:hyperlink>
            <w:r>
              <w:rPr>
                <w:szCs w:val="24"/>
              </w:rPr>
              <w:t>,</w:t>
            </w:r>
            <w:r w:rsidR="00006E5C">
              <w:rPr>
                <w:rStyle w:val="FootnoteReference"/>
                <w:szCs w:val="24"/>
              </w:rPr>
              <w:footnoteReference w:id="2"/>
            </w:r>
            <w:r>
              <w:rPr>
                <w:szCs w:val="24"/>
              </w:rPr>
              <w:t xml:space="preserve"> then meet and confer.</w:t>
            </w:r>
          </w:p>
        </w:tc>
        <w:tc>
          <w:tcPr>
            <w:tcW w:w="3325" w:type="dxa"/>
            <w:tcBorders>
              <w:top w:val="single" w:sz="4" w:space="0" w:color="auto"/>
              <w:left w:val="single" w:sz="4" w:space="0" w:color="auto"/>
              <w:bottom w:val="single" w:sz="4" w:space="0" w:color="auto"/>
              <w:right w:val="single" w:sz="4" w:space="0" w:color="auto"/>
            </w:tcBorders>
            <w:vAlign w:val="center"/>
          </w:tcPr>
          <w:p w14:paraId="308365B2" w14:textId="3712AF26" w:rsidR="00771630" w:rsidRDefault="00771630" w:rsidP="00771630">
            <w:pPr>
              <w:jc w:val="center"/>
              <w:rPr>
                <w:b/>
                <w:szCs w:val="24"/>
              </w:rPr>
            </w:pPr>
            <w:r>
              <w:rPr>
                <w:b/>
                <w:szCs w:val="24"/>
              </w:rPr>
              <w:t>17 days before trial</w:t>
            </w:r>
          </w:p>
        </w:tc>
      </w:tr>
      <w:tr w:rsidR="00771630" w14:paraId="00032981" w14:textId="77777777" w:rsidTr="000972BB">
        <w:tc>
          <w:tcPr>
            <w:tcW w:w="6025" w:type="dxa"/>
            <w:tcBorders>
              <w:top w:val="single" w:sz="4" w:space="0" w:color="auto"/>
              <w:left w:val="single" w:sz="4" w:space="0" w:color="auto"/>
              <w:bottom w:val="single" w:sz="4" w:space="0" w:color="auto"/>
              <w:right w:val="single" w:sz="4" w:space="0" w:color="auto"/>
            </w:tcBorders>
          </w:tcPr>
          <w:p w14:paraId="202ADC8C" w14:textId="03C4C852" w:rsidR="00771630" w:rsidRDefault="00771630" w:rsidP="00771630">
            <w:pPr>
              <w:pStyle w:val="ListParagraph"/>
              <w:numPr>
                <w:ilvl w:val="0"/>
                <w:numId w:val="6"/>
              </w:numPr>
              <w:rPr>
                <w:szCs w:val="24"/>
              </w:rPr>
            </w:pPr>
            <w:r>
              <w:rPr>
                <w:szCs w:val="24"/>
              </w:rPr>
              <w:t xml:space="preserve">Parties file opposition memoranda to motions in </w:t>
            </w:r>
            <w:proofErr w:type="spellStart"/>
            <w:r>
              <w:rPr>
                <w:szCs w:val="24"/>
              </w:rPr>
              <w:t>limine</w:t>
            </w:r>
            <w:proofErr w:type="spellEnd"/>
            <w:r w:rsidR="008A2348">
              <w:rPr>
                <w:szCs w:val="24"/>
              </w:rPr>
              <w:t xml:space="preserve"> on the docket</w:t>
            </w:r>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275B98D7" w14:textId="6ED4E613" w:rsidR="00771630" w:rsidRDefault="00771630" w:rsidP="00771630">
            <w:pPr>
              <w:jc w:val="center"/>
              <w:rPr>
                <w:b/>
                <w:szCs w:val="24"/>
              </w:rPr>
            </w:pPr>
            <w:r>
              <w:rPr>
                <w:b/>
                <w:szCs w:val="24"/>
              </w:rPr>
              <w:t>14 days before trial</w:t>
            </w:r>
          </w:p>
        </w:tc>
      </w:tr>
      <w:tr w:rsidR="00771630" w14:paraId="749DC65A" w14:textId="77777777" w:rsidTr="000972BB">
        <w:tc>
          <w:tcPr>
            <w:tcW w:w="6025" w:type="dxa"/>
            <w:tcBorders>
              <w:top w:val="single" w:sz="4" w:space="0" w:color="auto"/>
              <w:left w:val="single" w:sz="4" w:space="0" w:color="auto"/>
              <w:bottom w:val="single" w:sz="4" w:space="0" w:color="auto"/>
              <w:right w:val="single" w:sz="4" w:space="0" w:color="auto"/>
            </w:tcBorders>
          </w:tcPr>
          <w:p w14:paraId="74FC85F9" w14:textId="220FE4B0" w:rsidR="00771630" w:rsidRDefault="00771630" w:rsidP="00771630">
            <w:pPr>
              <w:pStyle w:val="ListParagraph"/>
              <w:numPr>
                <w:ilvl w:val="0"/>
                <w:numId w:val="6"/>
              </w:numPr>
              <w:rPr>
                <w:szCs w:val="24"/>
              </w:rPr>
            </w:pPr>
            <w:r>
              <w:rPr>
                <w:szCs w:val="24"/>
              </w:rPr>
              <w:t>Parties file joint Trial Notice</w:t>
            </w:r>
            <w:r w:rsidR="008A2348">
              <w:rPr>
                <w:szCs w:val="24"/>
              </w:rPr>
              <w:t xml:space="preserve"> on the docket</w:t>
            </w:r>
            <w:r>
              <w:rPr>
                <w:szCs w:val="24"/>
              </w:rPr>
              <w:t xml:space="preserve">. A copy of this notice in Word format is to be emailed to </w:t>
            </w:r>
            <w:hyperlink r:id="rId10" w:history="1">
              <w:r w:rsidRPr="009A3EE9">
                <w:rPr>
                  <w:rStyle w:val="Hyperlink"/>
                  <w:szCs w:val="24"/>
                </w:rPr>
                <w:t>UTDecf_Barlow@utd.uscourts.gov</w:t>
              </w:r>
            </w:hyperlink>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16AC8CAF" w14:textId="688A3D0E" w:rsidR="00771630" w:rsidRDefault="00771630" w:rsidP="00771630">
            <w:pPr>
              <w:jc w:val="center"/>
              <w:rPr>
                <w:b/>
                <w:szCs w:val="24"/>
              </w:rPr>
            </w:pPr>
            <w:r>
              <w:rPr>
                <w:b/>
                <w:szCs w:val="24"/>
              </w:rPr>
              <w:t>14 days before trial</w:t>
            </w:r>
          </w:p>
        </w:tc>
      </w:tr>
      <w:tr w:rsidR="00771630" w14:paraId="6A311F66" w14:textId="77777777" w:rsidTr="000972BB">
        <w:tc>
          <w:tcPr>
            <w:tcW w:w="6025" w:type="dxa"/>
            <w:tcBorders>
              <w:top w:val="single" w:sz="4" w:space="0" w:color="auto"/>
              <w:left w:val="single" w:sz="4" w:space="0" w:color="auto"/>
              <w:bottom w:val="single" w:sz="4" w:space="0" w:color="auto"/>
              <w:right w:val="single" w:sz="4" w:space="0" w:color="auto"/>
            </w:tcBorders>
          </w:tcPr>
          <w:p w14:paraId="7DE1FCEF" w14:textId="45631A6F" w:rsidR="00771630" w:rsidRDefault="00771630" w:rsidP="00771630">
            <w:pPr>
              <w:pStyle w:val="ListParagraph"/>
              <w:numPr>
                <w:ilvl w:val="0"/>
                <w:numId w:val="6"/>
              </w:numPr>
              <w:rPr>
                <w:szCs w:val="24"/>
              </w:rPr>
            </w:pPr>
            <w:r>
              <w:rPr>
                <w:szCs w:val="24"/>
              </w:rPr>
              <w:t>Parties file objections as to authenticity of exhibits, if any</w:t>
            </w:r>
            <w:r w:rsidR="008A2348">
              <w:rPr>
                <w:szCs w:val="24"/>
              </w:rPr>
              <w:t>, on the docket.</w:t>
            </w:r>
          </w:p>
        </w:tc>
        <w:tc>
          <w:tcPr>
            <w:tcW w:w="3325" w:type="dxa"/>
            <w:tcBorders>
              <w:top w:val="single" w:sz="4" w:space="0" w:color="auto"/>
              <w:left w:val="single" w:sz="4" w:space="0" w:color="auto"/>
              <w:bottom w:val="single" w:sz="4" w:space="0" w:color="auto"/>
              <w:right w:val="single" w:sz="4" w:space="0" w:color="auto"/>
            </w:tcBorders>
            <w:vAlign w:val="center"/>
          </w:tcPr>
          <w:p w14:paraId="61B14F03" w14:textId="571B0579" w:rsidR="00771630" w:rsidRDefault="00771630" w:rsidP="00771630">
            <w:pPr>
              <w:jc w:val="center"/>
              <w:rPr>
                <w:b/>
                <w:szCs w:val="24"/>
              </w:rPr>
            </w:pPr>
            <w:r>
              <w:rPr>
                <w:b/>
                <w:szCs w:val="24"/>
              </w:rPr>
              <w:t>14 days before trial</w:t>
            </w:r>
          </w:p>
        </w:tc>
      </w:tr>
      <w:tr w:rsidR="00771630" w14:paraId="1E65235B" w14:textId="77777777" w:rsidTr="000972BB">
        <w:tc>
          <w:tcPr>
            <w:tcW w:w="6025" w:type="dxa"/>
            <w:tcBorders>
              <w:top w:val="single" w:sz="4" w:space="0" w:color="auto"/>
              <w:left w:val="single" w:sz="4" w:space="0" w:color="auto"/>
              <w:bottom w:val="single" w:sz="4" w:space="0" w:color="auto"/>
              <w:right w:val="single" w:sz="4" w:space="0" w:color="auto"/>
            </w:tcBorders>
          </w:tcPr>
          <w:p w14:paraId="145BF296" w14:textId="52B14970" w:rsidR="00771630" w:rsidRDefault="00771630" w:rsidP="00771630">
            <w:pPr>
              <w:pStyle w:val="ListParagraph"/>
              <w:numPr>
                <w:ilvl w:val="0"/>
                <w:numId w:val="6"/>
              </w:numPr>
              <w:rPr>
                <w:szCs w:val="24"/>
              </w:rPr>
            </w:pPr>
            <w:r>
              <w:rPr>
                <w:szCs w:val="24"/>
              </w:rPr>
              <w:t xml:space="preserve">Parties file </w:t>
            </w:r>
            <w:proofErr w:type="gramStart"/>
            <w:r>
              <w:rPr>
                <w:szCs w:val="24"/>
              </w:rPr>
              <w:t>reply</w:t>
            </w:r>
            <w:proofErr w:type="gramEnd"/>
            <w:r>
              <w:rPr>
                <w:szCs w:val="24"/>
              </w:rPr>
              <w:t xml:space="preserve"> memoranda to motions in </w:t>
            </w:r>
            <w:proofErr w:type="spellStart"/>
            <w:r>
              <w:rPr>
                <w:szCs w:val="24"/>
              </w:rPr>
              <w:t>limin</w:t>
            </w:r>
            <w:r w:rsidR="008A2348">
              <w:rPr>
                <w:szCs w:val="24"/>
              </w:rPr>
              <w:t>e</w:t>
            </w:r>
            <w:proofErr w:type="spellEnd"/>
            <w:r w:rsidR="008A2348">
              <w:rPr>
                <w:szCs w:val="24"/>
              </w:rPr>
              <w:t xml:space="preserve"> on the docket.</w:t>
            </w:r>
          </w:p>
        </w:tc>
        <w:tc>
          <w:tcPr>
            <w:tcW w:w="3325" w:type="dxa"/>
            <w:tcBorders>
              <w:top w:val="single" w:sz="4" w:space="0" w:color="auto"/>
              <w:left w:val="single" w:sz="4" w:space="0" w:color="auto"/>
              <w:bottom w:val="single" w:sz="4" w:space="0" w:color="auto"/>
              <w:right w:val="single" w:sz="4" w:space="0" w:color="auto"/>
            </w:tcBorders>
            <w:vAlign w:val="center"/>
          </w:tcPr>
          <w:p w14:paraId="26762B3A" w14:textId="611AE816" w:rsidR="00771630" w:rsidRDefault="00771630" w:rsidP="00771630">
            <w:pPr>
              <w:jc w:val="center"/>
              <w:rPr>
                <w:b/>
                <w:szCs w:val="24"/>
              </w:rPr>
            </w:pPr>
            <w:r>
              <w:rPr>
                <w:b/>
                <w:szCs w:val="24"/>
              </w:rPr>
              <w:t>11 days before trial</w:t>
            </w:r>
          </w:p>
        </w:tc>
      </w:tr>
      <w:tr w:rsidR="00771630" w14:paraId="0F2E407A" w14:textId="77777777" w:rsidTr="000972BB">
        <w:tc>
          <w:tcPr>
            <w:tcW w:w="6025" w:type="dxa"/>
            <w:tcBorders>
              <w:top w:val="single" w:sz="4" w:space="0" w:color="auto"/>
              <w:left w:val="single" w:sz="4" w:space="0" w:color="auto"/>
              <w:bottom w:val="single" w:sz="4" w:space="0" w:color="auto"/>
              <w:right w:val="single" w:sz="4" w:space="0" w:color="auto"/>
            </w:tcBorders>
          </w:tcPr>
          <w:p w14:paraId="45D512FC" w14:textId="5A4007F9" w:rsidR="00771630" w:rsidRPr="0038675F" w:rsidRDefault="00771630" w:rsidP="00771630">
            <w:pPr>
              <w:pStyle w:val="ListParagraph"/>
              <w:numPr>
                <w:ilvl w:val="0"/>
                <w:numId w:val="10"/>
              </w:numPr>
              <w:rPr>
                <w:szCs w:val="24"/>
              </w:rPr>
            </w:pPr>
            <w:r>
              <w:rPr>
                <w:szCs w:val="24"/>
              </w:rPr>
              <w:t xml:space="preserve">Parties file witness and exhibit lists on the docket. Copies of these items in Word format are to be emailed to </w:t>
            </w:r>
            <w:hyperlink r:id="rId11" w:history="1">
              <w:r w:rsidRPr="00763B85">
                <w:rPr>
                  <w:rStyle w:val="Hyperlink"/>
                  <w:szCs w:val="24"/>
                </w:rPr>
                <w:t>UTDecf_Barlow@utd.uscourts.gov</w:t>
              </w:r>
            </w:hyperlink>
            <w:r w:rsidR="00006E5C">
              <w:rPr>
                <w:rStyle w:val="Hyperlink"/>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1A461F5F" w14:textId="3D18115E" w:rsidR="00771630" w:rsidRDefault="00771630" w:rsidP="00771630">
            <w:pPr>
              <w:jc w:val="center"/>
              <w:rPr>
                <w:b/>
                <w:bCs/>
                <w:szCs w:val="24"/>
              </w:rPr>
            </w:pPr>
            <w:r>
              <w:rPr>
                <w:b/>
                <w:bCs/>
                <w:szCs w:val="24"/>
              </w:rPr>
              <w:t>10 days before trial</w:t>
            </w:r>
          </w:p>
        </w:tc>
      </w:tr>
      <w:tr w:rsidR="00771630" w14:paraId="6E19471D" w14:textId="77777777" w:rsidTr="000972BB">
        <w:tc>
          <w:tcPr>
            <w:tcW w:w="6025" w:type="dxa"/>
            <w:tcBorders>
              <w:top w:val="single" w:sz="4" w:space="0" w:color="auto"/>
              <w:left w:val="single" w:sz="4" w:space="0" w:color="auto"/>
              <w:bottom w:val="single" w:sz="4" w:space="0" w:color="auto"/>
              <w:right w:val="single" w:sz="4" w:space="0" w:color="auto"/>
            </w:tcBorders>
          </w:tcPr>
          <w:p w14:paraId="7C6C4E4D" w14:textId="77777777" w:rsidR="00771630" w:rsidRPr="001E753E" w:rsidRDefault="00771630" w:rsidP="00771630">
            <w:pPr>
              <w:pStyle w:val="ListParagraph"/>
              <w:numPr>
                <w:ilvl w:val="0"/>
                <w:numId w:val="10"/>
              </w:numPr>
              <w:rPr>
                <w:szCs w:val="24"/>
              </w:rPr>
            </w:pPr>
            <w:r>
              <w:rPr>
                <w:szCs w:val="24"/>
              </w:rPr>
              <w:t>Parties attend final pretrial conference.</w:t>
            </w:r>
          </w:p>
        </w:tc>
        <w:tc>
          <w:tcPr>
            <w:tcW w:w="3325" w:type="dxa"/>
            <w:tcBorders>
              <w:top w:val="single" w:sz="4" w:space="0" w:color="auto"/>
              <w:left w:val="single" w:sz="4" w:space="0" w:color="auto"/>
              <w:bottom w:val="single" w:sz="4" w:space="0" w:color="auto"/>
              <w:right w:val="single" w:sz="4" w:space="0" w:color="auto"/>
            </w:tcBorders>
            <w:vAlign w:val="center"/>
          </w:tcPr>
          <w:p w14:paraId="6204D2D6" w14:textId="01B39999" w:rsidR="00771630" w:rsidRDefault="00771630" w:rsidP="00771630">
            <w:pPr>
              <w:jc w:val="center"/>
              <w:rPr>
                <w:b/>
                <w:bCs/>
                <w:szCs w:val="24"/>
              </w:rPr>
            </w:pPr>
            <w:r>
              <w:rPr>
                <w:b/>
                <w:bCs/>
                <w:szCs w:val="24"/>
              </w:rPr>
              <w:t>7 days before trial</w:t>
            </w:r>
          </w:p>
        </w:tc>
      </w:tr>
      <w:tr w:rsidR="00771630" w14:paraId="2B9CDCB0" w14:textId="77777777" w:rsidTr="000972BB">
        <w:tc>
          <w:tcPr>
            <w:tcW w:w="6025" w:type="dxa"/>
            <w:tcBorders>
              <w:top w:val="single" w:sz="4" w:space="0" w:color="auto"/>
              <w:left w:val="single" w:sz="4" w:space="0" w:color="auto"/>
              <w:bottom w:val="single" w:sz="4" w:space="0" w:color="auto"/>
              <w:right w:val="single" w:sz="4" w:space="0" w:color="auto"/>
            </w:tcBorders>
          </w:tcPr>
          <w:p w14:paraId="13B66A48" w14:textId="77777777" w:rsidR="00771630" w:rsidRPr="001E753E" w:rsidRDefault="00771630" w:rsidP="00771630">
            <w:pPr>
              <w:pStyle w:val="ListParagraph"/>
              <w:numPr>
                <w:ilvl w:val="0"/>
                <w:numId w:val="10"/>
              </w:numPr>
              <w:rPr>
                <w:szCs w:val="24"/>
              </w:rPr>
            </w:pPr>
            <w:r w:rsidRPr="002D5A6E">
              <w:rPr>
                <w:szCs w:val="24"/>
              </w:rPr>
              <w:t>Counsel must provide all hard and electronic copies of exhibits to Courtroom Deputy</w:t>
            </w:r>
            <w:r>
              <w:rPr>
                <w:szCs w:val="24"/>
              </w:rPr>
              <w:t>.</w:t>
            </w:r>
          </w:p>
        </w:tc>
        <w:tc>
          <w:tcPr>
            <w:tcW w:w="3325" w:type="dxa"/>
            <w:tcBorders>
              <w:top w:val="single" w:sz="4" w:space="0" w:color="auto"/>
              <w:left w:val="single" w:sz="4" w:space="0" w:color="auto"/>
              <w:bottom w:val="single" w:sz="4" w:space="0" w:color="auto"/>
              <w:right w:val="single" w:sz="4" w:space="0" w:color="auto"/>
            </w:tcBorders>
            <w:vAlign w:val="center"/>
          </w:tcPr>
          <w:p w14:paraId="5817FEF5" w14:textId="77777777" w:rsidR="00771630" w:rsidRDefault="00771630" w:rsidP="00771630">
            <w:pPr>
              <w:jc w:val="center"/>
              <w:rPr>
                <w:b/>
                <w:szCs w:val="24"/>
              </w:rPr>
            </w:pPr>
            <w:r>
              <w:rPr>
                <w:b/>
                <w:bCs/>
                <w:szCs w:val="24"/>
              </w:rPr>
              <w:t xml:space="preserve">First day of trial </w:t>
            </w:r>
          </w:p>
        </w:tc>
      </w:tr>
    </w:tbl>
    <w:p w14:paraId="3BCB240E" w14:textId="77777777" w:rsidR="007C38A3" w:rsidRDefault="007C38A3" w:rsidP="00886B32">
      <w:pPr>
        <w:keepNext/>
        <w:rPr>
          <w:b/>
          <w:bCs/>
          <w:szCs w:val="24"/>
        </w:rPr>
      </w:pPr>
    </w:p>
    <w:p w14:paraId="7B32F7F0" w14:textId="77777777" w:rsidR="00886B32" w:rsidRDefault="00886B32" w:rsidP="00886B32">
      <w:pPr>
        <w:keepNext/>
        <w:rPr>
          <w:szCs w:val="24"/>
        </w:rPr>
      </w:pPr>
      <w:r>
        <w:rPr>
          <w:b/>
          <w:bCs/>
          <w:szCs w:val="24"/>
        </w:rPr>
        <w:t xml:space="preserve">2.  Motions in </w:t>
      </w:r>
      <w:proofErr w:type="spellStart"/>
      <w:r>
        <w:rPr>
          <w:b/>
          <w:bCs/>
          <w:szCs w:val="24"/>
        </w:rPr>
        <w:t>Limine</w:t>
      </w:r>
      <w:proofErr w:type="spellEnd"/>
    </w:p>
    <w:p w14:paraId="6D5E9DA2" w14:textId="77777777" w:rsidR="00886B32" w:rsidRDefault="00886B32" w:rsidP="00886B32">
      <w:pPr>
        <w:keepNext/>
        <w:rPr>
          <w:szCs w:val="24"/>
        </w:rPr>
      </w:pPr>
    </w:p>
    <w:p w14:paraId="61D23BF9" w14:textId="206D9D80" w:rsidR="00886B32" w:rsidRDefault="00886B32" w:rsidP="00886B32">
      <w:pPr>
        <w:rPr>
          <w:szCs w:val="24"/>
        </w:rPr>
      </w:pPr>
      <w:r>
        <w:rPr>
          <w:szCs w:val="24"/>
        </w:rPr>
        <w:tab/>
      </w:r>
      <w:r w:rsidR="00CA19D5">
        <w:rPr>
          <w:szCs w:val="24"/>
        </w:rPr>
        <w:t xml:space="preserve">Motions in </w:t>
      </w:r>
      <w:proofErr w:type="spellStart"/>
      <w:r w:rsidR="00CA19D5">
        <w:rPr>
          <w:szCs w:val="24"/>
        </w:rPr>
        <w:t>limine</w:t>
      </w:r>
      <w:proofErr w:type="spellEnd"/>
      <w:r w:rsidR="00CA19D5">
        <w:rPr>
          <w:szCs w:val="24"/>
        </w:rPr>
        <w:t xml:space="preserve"> are permissive in a bench trial. </w:t>
      </w:r>
      <w:r w:rsidR="00771630">
        <w:rPr>
          <w:szCs w:val="24"/>
        </w:rPr>
        <w:t xml:space="preserve">Parties are required to file a motion in </w:t>
      </w:r>
      <w:proofErr w:type="spellStart"/>
      <w:r w:rsidR="00771630">
        <w:rPr>
          <w:szCs w:val="24"/>
        </w:rPr>
        <w:t>limine</w:t>
      </w:r>
      <w:proofErr w:type="spellEnd"/>
      <w:r w:rsidR="00771630">
        <w:rPr>
          <w:szCs w:val="24"/>
        </w:rPr>
        <w:t xml:space="preserve"> if a ruling on the issue presented may make it unnecessary for a witness to appear at trial to testify. </w:t>
      </w:r>
      <w:r>
        <w:rPr>
          <w:szCs w:val="24"/>
        </w:rPr>
        <w:t>A</w:t>
      </w:r>
      <w:r w:rsidR="00CA19D5">
        <w:rPr>
          <w:szCs w:val="24"/>
        </w:rPr>
        <w:t>ny</w:t>
      </w:r>
      <w:r>
        <w:rPr>
          <w:szCs w:val="24"/>
        </w:rPr>
        <w:t xml:space="preserve"> motions in </w:t>
      </w:r>
      <w:proofErr w:type="spellStart"/>
      <w:r>
        <w:rPr>
          <w:szCs w:val="24"/>
        </w:rPr>
        <w:t>limine</w:t>
      </w:r>
      <w:proofErr w:type="spellEnd"/>
      <w:r>
        <w:rPr>
          <w:szCs w:val="24"/>
        </w:rPr>
        <w:t xml:space="preserve"> are to be filed with the court by the stated deadline unless otherwise ordered by the court. A separate motion must be filed for each preliminary ruling sought. </w:t>
      </w:r>
      <w:r w:rsidRPr="006007DD">
        <w:rPr>
          <w:szCs w:val="24"/>
        </w:rPr>
        <w:t>Each motion must specifically identify the relief sought</w:t>
      </w:r>
      <w:r w:rsidR="00AA40D6">
        <w:rPr>
          <w:szCs w:val="24"/>
        </w:rPr>
        <w:t xml:space="preserve"> </w:t>
      </w:r>
      <w:r w:rsidRPr="006007DD">
        <w:rPr>
          <w:szCs w:val="24"/>
        </w:rPr>
        <w:t xml:space="preserve">and must contain the memorandum of law in the same document. </w:t>
      </w:r>
      <w:r>
        <w:rPr>
          <w:szCs w:val="24"/>
        </w:rPr>
        <w:t>(</w:t>
      </w:r>
      <w:r w:rsidRPr="001D68C8">
        <w:rPr>
          <w:i/>
          <w:szCs w:val="24"/>
        </w:rPr>
        <w:t>See</w:t>
      </w:r>
      <w:r>
        <w:rPr>
          <w:iCs/>
          <w:szCs w:val="24"/>
        </w:rPr>
        <w:t xml:space="preserve"> DUCivR 7-1(a)(1))</w:t>
      </w:r>
      <w:r>
        <w:rPr>
          <w:szCs w:val="24"/>
        </w:rPr>
        <w:t xml:space="preserve">. </w:t>
      </w:r>
      <w:r w:rsidRPr="006007DD">
        <w:rPr>
          <w:szCs w:val="24"/>
        </w:rPr>
        <w:t xml:space="preserve">A proposed order should be emailed to </w:t>
      </w:r>
      <w:hyperlink r:id="rId12" w:history="1">
        <w:r w:rsidRPr="0042498B">
          <w:rPr>
            <w:rStyle w:val="Hyperlink"/>
            <w:szCs w:val="24"/>
          </w:rPr>
          <w:t>UTDecf_Barlow@utd.uscourts.gov</w:t>
        </w:r>
      </w:hyperlink>
      <w:r>
        <w:rPr>
          <w:szCs w:val="24"/>
        </w:rPr>
        <w:t xml:space="preserve"> as a Word document. Opposition memoranda must be filed by the stated deadline. No memorandum in support of, or in opposition to, a motion may be longer than three (3) pages in length, unless leave to file a longer brief for good cause shown is sought and obtained.</w:t>
      </w:r>
    </w:p>
    <w:p w14:paraId="283FF0AC" w14:textId="3800C0AA" w:rsidR="00771630" w:rsidRDefault="00771630" w:rsidP="00886B32">
      <w:pPr>
        <w:rPr>
          <w:szCs w:val="24"/>
        </w:rPr>
      </w:pPr>
    </w:p>
    <w:p w14:paraId="0FEC0CDB" w14:textId="7393DEA8" w:rsidR="00771630" w:rsidRDefault="00771630" w:rsidP="00886B32">
      <w:pPr>
        <w:rPr>
          <w:b/>
          <w:bCs/>
          <w:szCs w:val="24"/>
        </w:rPr>
      </w:pPr>
      <w:r>
        <w:rPr>
          <w:b/>
          <w:bCs/>
          <w:szCs w:val="24"/>
        </w:rPr>
        <w:t>3.  Recorded Testimony</w:t>
      </w:r>
    </w:p>
    <w:p w14:paraId="0AD1D423" w14:textId="2EC3F4FE" w:rsidR="00771630" w:rsidRDefault="00771630" w:rsidP="00886B32">
      <w:pPr>
        <w:rPr>
          <w:b/>
          <w:bCs/>
          <w:szCs w:val="24"/>
        </w:rPr>
      </w:pPr>
    </w:p>
    <w:p w14:paraId="2E9A898B" w14:textId="55587614" w:rsidR="00771630" w:rsidRPr="00771630" w:rsidRDefault="00771630" w:rsidP="00886B32">
      <w:pPr>
        <w:rPr>
          <w:szCs w:val="24"/>
        </w:rPr>
      </w:pPr>
      <w:r>
        <w:rPr>
          <w:szCs w:val="24"/>
        </w:rPr>
        <w:tab/>
        <w:t>Any party desiring to present</w:t>
      </w:r>
      <w:r w:rsidR="00991B37">
        <w:rPr>
          <w:szCs w:val="24"/>
        </w:rPr>
        <w:t xml:space="preserve"> sworn</w:t>
      </w:r>
      <w:r>
        <w:rPr>
          <w:szCs w:val="24"/>
        </w:rPr>
        <w:t xml:space="preserve"> testimony of a witness by recorded means, whether video, audio, or paper must </w:t>
      </w:r>
      <w:r w:rsidR="006065BB">
        <w:rPr>
          <w:szCs w:val="24"/>
        </w:rPr>
        <w:t>serve on the other parties</w:t>
      </w:r>
      <w:r>
        <w:rPr>
          <w:szCs w:val="24"/>
        </w:rPr>
        <w:t xml:space="preserve"> a designation of the testimony by the stated </w:t>
      </w:r>
      <w:r>
        <w:rPr>
          <w:szCs w:val="24"/>
        </w:rPr>
        <w:lastRenderedPageBreak/>
        <w:t xml:space="preserve">deadline. </w:t>
      </w:r>
      <w:r w:rsidR="001558D5">
        <w:rPr>
          <w:szCs w:val="24"/>
        </w:rPr>
        <w:t xml:space="preserve">Designations must be specific. For paper depositions, this includes page and line numbers. For video or audio depositions, this includes starting and ending time stamps. </w:t>
      </w:r>
      <w:r>
        <w:rPr>
          <w:szCs w:val="24"/>
        </w:rPr>
        <w:t xml:space="preserve">Any objection must be made by the stated deadline. The parties must meet and confer (with at least one in-person meeting) to resolve any disputes. When deposition designations are </w:t>
      </w:r>
      <w:r w:rsidR="006065BB">
        <w:rPr>
          <w:szCs w:val="24"/>
        </w:rPr>
        <w:t>served and identified in the joint Trial Notice</w:t>
      </w:r>
      <w:r>
        <w:rPr>
          <w:szCs w:val="24"/>
        </w:rPr>
        <w:t xml:space="preserve">, the parties should indicate whether the deposition designations will be submitted as part of the record or read into the record. </w:t>
      </w:r>
      <w:r w:rsidR="00065CAF">
        <w:rPr>
          <w:szCs w:val="24"/>
        </w:rPr>
        <w:t xml:space="preserve">Sworn testimony to be presented by </w:t>
      </w:r>
      <w:r w:rsidR="001558D5">
        <w:rPr>
          <w:szCs w:val="24"/>
        </w:rPr>
        <w:t xml:space="preserve">audio or </w:t>
      </w:r>
      <w:r w:rsidR="00065CAF">
        <w:rPr>
          <w:szCs w:val="24"/>
        </w:rPr>
        <w:t>video media must be edited to play only the testimony designated. Unresolved disagreements about deposition witness designations should be noted as objections in the joint Trial Notice</w:t>
      </w:r>
      <w:r w:rsidR="006065BB">
        <w:rPr>
          <w:szCs w:val="24"/>
        </w:rPr>
        <w:t xml:space="preserve"> filed on the docket</w:t>
      </w:r>
      <w:r w:rsidR="00065CAF">
        <w:rPr>
          <w:szCs w:val="24"/>
        </w:rPr>
        <w:t>.</w:t>
      </w:r>
    </w:p>
    <w:p w14:paraId="59539D7E" w14:textId="77777777" w:rsidR="00886B32" w:rsidRDefault="00886B32" w:rsidP="00240251">
      <w:pPr>
        <w:keepNext/>
        <w:rPr>
          <w:b/>
          <w:bCs/>
          <w:szCs w:val="24"/>
        </w:rPr>
      </w:pPr>
    </w:p>
    <w:p w14:paraId="77CDC309" w14:textId="77D1E8C9" w:rsidR="00886B32" w:rsidRDefault="00006E5C" w:rsidP="00886B32">
      <w:pPr>
        <w:keepNext/>
        <w:rPr>
          <w:szCs w:val="24"/>
        </w:rPr>
      </w:pPr>
      <w:r>
        <w:rPr>
          <w:b/>
          <w:bCs/>
          <w:szCs w:val="24"/>
        </w:rPr>
        <w:t>4</w:t>
      </w:r>
      <w:r w:rsidR="00886B32">
        <w:rPr>
          <w:b/>
          <w:bCs/>
          <w:szCs w:val="24"/>
        </w:rPr>
        <w:t xml:space="preserve">.  Trial </w:t>
      </w:r>
      <w:r w:rsidR="00C605F6">
        <w:rPr>
          <w:b/>
          <w:bCs/>
          <w:szCs w:val="24"/>
        </w:rPr>
        <w:t>Notice</w:t>
      </w:r>
    </w:p>
    <w:p w14:paraId="2BC02F6D" w14:textId="77777777" w:rsidR="00886B32" w:rsidRDefault="00886B32" w:rsidP="00886B32">
      <w:pPr>
        <w:keepNext/>
        <w:rPr>
          <w:szCs w:val="24"/>
        </w:rPr>
      </w:pPr>
    </w:p>
    <w:p w14:paraId="06E82585" w14:textId="77777777" w:rsidR="009B3FFD" w:rsidRDefault="009B3FFD" w:rsidP="002A3F83">
      <w:pPr>
        <w:spacing w:after="240"/>
        <w:ind w:firstLine="720"/>
        <w:rPr>
          <w:szCs w:val="24"/>
        </w:rPr>
      </w:pPr>
      <w:r>
        <w:rPr>
          <w:szCs w:val="24"/>
        </w:rPr>
        <w:t xml:space="preserve">The procedure for </w:t>
      </w:r>
      <w:r w:rsidR="007F6CA2">
        <w:rPr>
          <w:szCs w:val="24"/>
        </w:rPr>
        <w:t xml:space="preserve">preparing and </w:t>
      </w:r>
      <w:r>
        <w:rPr>
          <w:szCs w:val="24"/>
        </w:rPr>
        <w:t>submitting Trial Notices is as follows:</w:t>
      </w:r>
    </w:p>
    <w:p w14:paraId="12F40648" w14:textId="05AFD92D" w:rsidR="00877C09" w:rsidRPr="00877C09" w:rsidRDefault="00877C09" w:rsidP="002A3F83">
      <w:pPr>
        <w:pStyle w:val="ListParagraph"/>
        <w:numPr>
          <w:ilvl w:val="0"/>
          <w:numId w:val="11"/>
        </w:numPr>
        <w:spacing w:after="240"/>
        <w:ind w:left="720" w:firstLine="0"/>
        <w:contextualSpacing w:val="0"/>
        <w:rPr>
          <w:szCs w:val="24"/>
        </w:rPr>
      </w:pPr>
      <w:r w:rsidRPr="00877C09">
        <w:rPr>
          <w:szCs w:val="24"/>
        </w:rPr>
        <w:t xml:space="preserve">The parties should use the template </w:t>
      </w:r>
      <w:hyperlink r:id="rId13" w:history="1">
        <w:r w:rsidRPr="00D92966">
          <w:rPr>
            <w:rStyle w:val="Hyperlink"/>
            <w:szCs w:val="24"/>
          </w:rPr>
          <w:t>at this link</w:t>
        </w:r>
      </w:hyperlink>
      <w:r w:rsidR="00006E5C">
        <w:rPr>
          <w:rStyle w:val="FootnoteReference"/>
          <w:color w:val="0000FF"/>
          <w:szCs w:val="24"/>
        </w:rPr>
        <w:footnoteReference w:id="3"/>
      </w:r>
      <w:r w:rsidRPr="00877C09">
        <w:rPr>
          <w:szCs w:val="24"/>
        </w:rPr>
        <w:t xml:space="preserve"> to prepare their </w:t>
      </w:r>
      <w:r w:rsidR="007F6CA2">
        <w:rPr>
          <w:szCs w:val="24"/>
        </w:rPr>
        <w:t xml:space="preserve">proposed </w:t>
      </w:r>
      <w:r w:rsidRPr="00877C09">
        <w:rPr>
          <w:szCs w:val="24"/>
        </w:rPr>
        <w:t>Trial Notices.</w:t>
      </w:r>
    </w:p>
    <w:p w14:paraId="36A1BD04" w14:textId="77777777" w:rsidR="009B3FFD" w:rsidRPr="002D272B" w:rsidRDefault="009B3FFD" w:rsidP="002A3F83">
      <w:pPr>
        <w:pStyle w:val="ListParagraph"/>
        <w:numPr>
          <w:ilvl w:val="0"/>
          <w:numId w:val="11"/>
        </w:numPr>
        <w:spacing w:after="240"/>
        <w:ind w:left="720" w:firstLine="0"/>
        <w:contextualSpacing w:val="0"/>
        <w:rPr>
          <w:szCs w:val="24"/>
        </w:rPr>
      </w:pPr>
      <w:r w:rsidRPr="00877C09">
        <w:rPr>
          <w:szCs w:val="24"/>
        </w:rPr>
        <w:t>The parties must serve on each other their proposed Trial Notice by the stated deadline</w:t>
      </w:r>
      <w:r w:rsidRPr="00E56F6D">
        <w:rPr>
          <w:szCs w:val="24"/>
        </w:rPr>
        <w:t>s</w:t>
      </w:r>
      <w:r w:rsidRPr="00B52CAB">
        <w:rPr>
          <w:szCs w:val="24"/>
        </w:rPr>
        <w:t xml:space="preserve">. These </w:t>
      </w:r>
      <w:r w:rsidR="007F6CA2">
        <w:rPr>
          <w:szCs w:val="24"/>
        </w:rPr>
        <w:t xml:space="preserve">proposals </w:t>
      </w:r>
      <w:r w:rsidRPr="00B52CAB">
        <w:rPr>
          <w:szCs w:val="24"/>
        </w:rPr>
        <w:t xml:space="preserve">shall not be filed with the court. The parties must then meet and confer </w:t>
      </w:r>
      <w:proofErr w:type="gramStart"/>
      <w:r w:rsidRPr="00B52CAB">
        <w:rPr>
          <w:szCs w:val="24"/>
        </w:rPr>
        <w:t>in order to</w:t>
      </w:r>
      <w:proofErr w:type="gramEnd"/>
      <w:r w:rsidRPr="00B52CAB">
        <w:rPr>
          <w:szCs w:val="24"/>
        </w:rPr>
        <w:t xml:space="preserve"> </w:t>
      </w:r>
      <w:r w:rsidR="00877C09" w:rsidRPr="00B52CAB">
        <w:rPr>
          <w:szCs w:val="24"/>
        </w:rPr>
        <w:t xml:space="preserve">combine </w:t>
      </w:r>
      <w:r w:rsidR="002D272B">
        <w:rPr>
          <w:szCs w:val="24"/>
        </w:rPr>
        <w:t xml:space="preserve">content </w:t>
      </w:r>
      <w:r w:rsidR="00877C09" w:rsidRPr="002D272B">
        <w:rPr>
          <w:szCs w:val="24"/>
        </w:rPr>
        <w:t xml:space="preserve">and </w:t>
      </w:r>
      <w:r w:rsidRPr="002D272B">
        <w:rPr>
          <w:szCs w:val="24"/>
        </w:rPr>
        <w:t>agree on a joint Trial Notice to the extent possible. Th</w:t>
      </w:r>
      <w:r w:rsidR="00F43A1F">
        <w:rPr>
          <w:szCs w:val="24"/>
        </w:rPr>
        <w:t>ese</w:t>
      </w:r>
      <w:r w:rsidRPr="002D272B">
        <w:rPr>
          <w:szCs w:val="24"/>
        </w:rPr>
        <w:t xml:space="preserve"> meeting</w:t>
      </w:r>
      <w:r w:rsidR="00F43A1F">
        <w:rPr>
          <w:szCs w:val="24"/>
        </w:rPr>
        <w:t>s, which must include at least one in-person meeting involving lead trial counsel,</w:t>
      </w:r>
      <w:r w:rsidRPr="002D272B">
        <w:rPr>
          <w:szCs w:val="24"/>
        </w:rPr>
        <w:t xml:space="preserve"> must </w:t>
      </w:r>
      <w:r w:rsidRPr="00C605F6">
        <w:rPr>
          <w:szCs w:val="24"/>
        </w:rPr>
        <w:t xml:space="preserve">be substantive in character and must represent the parties’ best collaborative effort. </w:t>
      </w:r>
    </w:p>
    <w:p w14:paraId="75DD1984" w14:textId="77777777" w:rsidR="009B3FFD" w:rsidRDefault="009B3FFD" w:rsidP="002A3F83">
      <w:pPr>
        <w:spacing w:after="240"/>
        <w:ind w:left="720"/>
        <w:rPr>
          <w:szCs w:val="24"/>
        </w:rPr>
      </w:pPr>
      <w:r>
        <w:rPr>
          <w:szCs w:val="24"/>
        </w:rPr>
        <w:t>(</w:t>
      </w:r>
      <w:r w:rsidR="00F43A1F">
        <w:rPr>
          <w:szCs w:val="24"/>
        </w:rPr>
        <w:t>c</w:t>
      </w:r>
      <w:r>
        <w:rPr>
          <w:szCs w:val="24"/>
        </w:rPr>
        <w:t>)</w:t>
      </w:r>
      <w:r>
        <w:rPr>
          <w:szCs w:val="24"/>
        </w:rPr>
        <w:tab/>
        <w:t>If, after the meeting, the parties cannot agree on</w:t>
      </w:r>
      <w:r w:rsidR="00877C09">
        <w:rPr>
          <w:szCs w:val="24"/>
        </w:rPr>
        <w:t xml:space="preserve"> the </w:t>
      </w:r>
      <w:r>
        <w:rPr>
          <w:szCs w:val="24"/>
        </w:rPr>
        <w:t>joint Trial Notice, they must identify</w:t>
      </w:r>
      <w:r w:rsidR="00877C09">
        <w:rPr>
          <w:szCs w:val="24"/>
        </w:rPr>
        <w:t xml:space="preserve"> those objections</w:t>
      </w:r>
      <w:r>
        <w:rPr>
          <w:szCs w:val="24"/>
        </w:rPr>
        <w:t xml:space="preserve"> in</w:t>
      </w:r>
      <w:r w:rsidR="00877C09">
        <w:rPr>
          <w:szCs w:val="24"/>
        </w:rPr>
        <w:t xml:space="preserve"> the Trial Notice filed with the court</w:t>
      </w:r>
      <w:r w:rsidR="00BF2A1F">
        <w:rPr>
          <w:szCs w:val="24"/>
        </w:rPr>
        <w:t xml:space="preserve">. </w:t>
      </w:r>
      <w:r w:rsidR="00877C09">
        <w:rPr>
          <w:szCs w:val="24"/>
        </w:rPr>
        <w:t xml:space="preserve">Keep in mind that </w:t>
      </w:r>
      <w:r>
        <w:rPr>
          <w:szCs w:val="24"/>
        </w:rPr>
        <w:t xml:space="preserve">the court expects the parties to meet, confer, and use best efforts to reach an agreement where possible regarding the </w:t>
      </w:r>
      <w:r w:rsidR="00877C09">
        <w:rPr>
          <w:szCs w:val="24"/>
        </w:rPr>
        <w:t>content of the joint Trial Notice</w:t>
      </w:r>
      <w:r>
        <w:rPr>
          <w:szCs w:val="24"/>
        </w:rPr>
        <w:t>.</w:t>
      </w:r>
    </w:p>
    <w:p w14:paraId="3E28DFB4" w14:textId="288BF715" w:rsidR="009B3FFD" w:rsidRDefault="009B3FFD" w:rsidP="002A3F83">
      <w:pPr>
        <w:spacing w:after="240"/>
        <w:ind w:left="720"/>
        <w:rPr>
          <w:szCs w:val="24"/>
        </w:rPr>
      </w:pPr>
      <w:r>
        <w:rPr>
          <w:szCs w:val="24"/>
        </w:rPr>
        <w:t>(d)</w:t>
      </w:r>
      <w:r>
        <w:rPr>
          <w:szCs w:val="24"/>
        </w:rPr>
        <w:tab/>
        <w:t xml:space="preserve">A copy of the </w:t>
      </w:r>
      <w:r w:rsidR="00877C09">
        <w:rPr>
          <w:szCs w:val="24"/>
        </w:rPr>
        <w:t>Trial Notice</w:t>
      </w:r>
      <w:r>
        <w:rPr>
          <w:szCs w:val="24"/>
        </w:rPr>
        <w:t xml:space="preserve"> must be emailed to </w:t>
      </w:r>
      <w:hyperlink r:id="rId14" w:history="1">
        <w:r>
          <w:rPr>
            <w:rStyle w:val="Hyperlink"/>
            <w:szCs w:val="24"/>
          </w:rPr>
          <w:t>UTDecf_Barlow@utd.uscourts.gov</w:t>
        </w:r>
      </w:hyperlink>
      <w:r>
        <w:rPr>
          <w:szCs w:val="24"/>
        </w:rPr>
        <w:t xml:space="preserve"> as a Word document by the stated deadline. Include the case number and case name in the email subject line. </w:t>
      </w:r>
    </w:p>
    <w:p w14:paraId="411AD4E2" w14:textId="548EB6B0" w:rsidR="00886B32" w:rsidRDefault="00006E5C" w:rsidP="00CA19D5">
      <w:pPr>
        <w:keepNext/>
        <w:rPr>
          <w:szCs w:val="24"/>
        </w:rPr>
      </w:pPr>
      <w:r>
        <w:rPr>
          <w:b/>
          <w:bCs/>
          <w:szCs w:val="24"/>
        </w:rPr>
        <w:t>5</w:t>
      </w:r>
      <w:r w:rsidR="00886B32">
        <w:rPr>
          <w:b/>
          <w:bCs/>
          <w:szCs w:val="24"/>
        </w:rPr>
        <w:t>.  Exhibit</w:t>
      </w:r>
      <w:r>
        <w:rPr>
          <w:b/>
          <w:bCs/>
          <w:szCs w:val="24"/>
        </w:rPr>
        <w:t>s</w:t>
      </w:r>
      <w:r w:rsidR="00886B32">
        <w:rPr>
          <w:b/>
          <w:bCs/>
          <w:szCs w:val="24"/>
        </w:rPr>
        <w:t>/Marking Exhibits</w:t>
      </w:r>
    </w:p>
    <w:p w14:paraId="3D65A96F" w14:textId="77777777" w:rsidR="00886B32" w:rsidRDefault="00886B32">
      <w:pPr>
        <w:keepNext/>
        <w:rPr>
          <w:szCs w:val="24"/>
        </w:rPr>
      </w:pPr>
    </w:p>
    <w:p w14:paraId="0021DE2C" w14:textId="77777777" w:rsidR="00886B32" w:rsidRDefault="00C605F6" w:rsidP="002A3F83">
      <w:pPr>
        <w:numPr>
          <w:ilvl w:val="0"/>
          <w:numId w:val="1"/>
        </w:numPr>
        <w:spacing w:after="240"/>
        <w:ind w:left="720" w:firstLine="0"/>
        <w:rPr>
          <w:szCs w:val="24"/>
        </w:rPr>
      </w:pPr>
      <w:r>
        <w:rPr>
          <w:szCs w:val="24"/>
        </w:rPr>
        <w:t>Parties</w:t>
      </w:r>
      <w:r w:rsidR="00886B32">
        <w:rPr>
          <w:szCs w:val="24"/>
        </w:rPr>
        <w:t xml:space="preserve"> must meet and confer to avoid marking the same exhibit twice.</w:t>
      </w:r>
    </w:p>
    <w:p w14:paraId="2E54DF1B" w14:textId="5FBD10EE" w:rsidR="00886B32" w:rsidRDefault="00886B32" w:rsidP="002A3F83">
      <w:pPr>
        <w:numPr>
          <w:ilvl w:val="0"/>
          <w:numId w:val="1"/>
        </w:numPr>
        <w:spacing w:after="240"/>
        <w:ind w:left="720" w:firstLine="0"/>
        <w:rPr>
          <w:szCs w:val="24"/>
        </w:rPr>
      </w:pPr>
      <w:r>
        <w:rPr>
          <w:szCs w:val="24"/>
        </w:rPr>
        <w:t>After eliminating duplicate exhibits, each party must prepare an exhibit list for filing on the docket by the stated deadline and in Word format for the court</w:t>
      </w:r>
      <w:r w:rsidR="001805A8">
        <w:rPr>
          <w:szCs w:val="24"/>
        </w:rPr>
        <w:t>’</w:t>
      </w:r>
      <w:r>
        <w:rPr>
          <w:szCs w:val="24"/>
        </w:rPr>
        <w:t xml:space="preserve">s use at trial. Standard </w:t>
      </w:r>
      <w:hyperlink r:id="rId15" w:history="1">
        <w:r w:rsidRPr="00347822">
          <w:rPr>
            <w:color w:val="0000FF"/>
            <w:szCs w:val="24"/>
          </w:rPr>
          <w:t xml:space="preserve">forms </w:t>
        </w:r>
        <w:r>
          <w:rPr>
            <w:color w:val="0000FF"/>
            <w:szCs w:val="24"/>
          </w:rPr>
          <w:t>of</w:t>
        </w:r>
        <w:r w:rsidRPr="00347822">
          <w:rPr>
            <w:color w:val="0000FF"/>
            <w:szCs w:val="24"/>
          </w:rPr>
          <w:t xml:space="preserve"> exhibit lists</w:t>
        </w:r>
      </w:hyperlink>
      <w:r>
        <w:rPr>
          <w:szCs w:val="24"/>
        </w:rPr>
        <w:t xml:space="preserve"> are available from the court</w:t>
      </w:r>
      <w:r w:rsidR="001805A8">
        <w:rPr>
          <w:szCs w:val="24"/>
        </w:rPr>
        <w:t>’</w:t>
      </w:r>
      <w:r>
        <w:rPr>
          <w:szCs w:val="24"/>
        </w:rPr>
        <w:t>s website,</w:t>
      </w:r>
      <w:r w:rsidR="00E75FAD">
        <w:rPr>
          <w:rStyle w:val="FootnoteReference"/>
          <w:szCs w:val="24"/>
        </w:rPr>
        <w:footnoteReference w:id="4"/>
      </w:r>
      <w:r>
        <w:rPr>
          <w:szCs w:val="24"/>
        </w:rPr>
        <w:t xml:space="preserve"> and questions regarding the preparation of these lists may be directed to the courtroom deputy, Tracy Schofield, at 801-524-6781.</w:t>
      </w:r>
    </w:p>
    <w:p w14:paraId="08FFCD3B" w14:textId="0203596E" w:rsidR="00886B32" w:rsidRDefault="00886B32" w:rsidP="002A3F83">
      <w:pPr>
        <w:numPr>
          <w:ilvl w:val="0"/>
          <w:numId w:val="1"/>
        </w:numPr>
        <w:spacing w:after="240"/>
        <w:ind w:left="720" w:firstLine="0"/>
        <w:rPr>
          <w:szCs w:val="24"/>
        </w:rPr>
      </w:pPr>
      <w:r>
        <w:rPr>
          <w:szCs w:val="24"/>
          <w:lang w:val="en-CA"/>
        </w:rPr>
        <w:fldChar w:fldCharType="begin"/>
      </w:r>
      <w:r>
        <w:rPr>
          <w:szCs w:val="24"/>
          <w:lang w:val="en-CA"/>
        </w:rPr>
        <w:instrText xml:space="preserve"> SEQ CHAPTER \h \r 1</w:instrText>
      </w:r>
      <w:r>
        <w:rPr>
          <w:szCs w:val="24"/>
          <w:lang w:val="en-CA"/>
        </w:rPr>
        <w:fldChar w:fldCharType="end"/>
      </w:r>
      <w:r w:rsidRPr="00B905F1">
        <w:rPr>
          <w:szCs w:val="24"/>
          <w:lang w:val="en-CA"/>
        </w:rPr>
        <w:t xml:space="preserve">Exhibits to be exchanged shall include all evidence to be offered except the following: oral testimony to be offered at trial, documents to be used solely for </w:t>
      </w:r>
      <w:r w:rsidRPr="00B905F1">
        <w:rPr>
          <w:szCs w:val="24"/>
          <w:lang w:val="en-CA"/>
        </w:rPr>
        <w:lastRenderedPageBreak/>
        <w:t>impeachment, demonstrative exhibits created in connection with oral testimony at trial, and objec</w:t>
      </w:r>
      <w:r>
        <w:rPr>
          <w:szCs w:val="24"/>
          <w:lang w:val="en-CA"/>
        </w:rPr>
        <w:t xml:space="preserve">ts or other physical evidence. </w:t>
      </w:r>
      <w:r w:rsidRPr="00B905F1">
        <w:rPr>
          <w:szCs w:val="24"/>
          <w:lang w:val="en-CA"/>
        </w:rPr>
        <w:t xml:space="preserve">Photos of objects and other physical </w:t>
      </w:r>
      <w:r>
        <w:rPr>
          <w:szCs w:val="24"/>
          <w:lang w:val="en-CA"/>
        </w:rPr>
        <w:t xml:space="preserve">evidence, however, must be exchanged. </w:t>
      </w:r>
      <w:r w:rsidRPr="00B905F1">
        <w:rPr>
          <w:szCs w:val="24"/>
          <w:lang w:val="en-CA"/>
        </w:rPr>
        <w:t>Copies must be exchanged in electronic media but</w:t>
      </w:r>
      <w:r>
        <w:rPr>
          <w:szCs w:val="24"/>
          <w:lang w:val="en-CA"/>
        </w:rPr>
        <w:t xml:space="preserve"> may also include a hard copy. </w:t>
      </w:r>
      <w:r w:rsidRPr="00B905F1">
        <w:rPr>
          <w:szCs w:val="24"/>
          <w:lang w:val="en-CA"/>
        </w:rPr>
        <w:t>Counsel will be required to report to the court at the Final Pretrial Conference whether this requirement has been completed</w:t>
      </w:r>
      <w:r>
        <w:rPr>
          <w:szCs w:val="24"/>
        </w:rPr>
        <w:t>.</w:t>
      </w:r>
    </w:p>
    <w:p w14:paraId="558A7C1E" w14:textId="5C756562" w:rsidR="00006E5C" w:rsidRDefault="00006E5C" w:rsidP="002A3F83">
      <w:pPr>
        <w:numPr>
          <w:ilvl w:val="0"/>
          <w:numId w:val="1"/>
        </w:numPr>
        <w:spacing w:after="240"/>
        <w:ind w:left="720" w:firstLine="0"/>
        <w:rPr>
          <w:szCs w:val="24"/>
        </w:rPr>
      </w:pPr>
      <w:r>
        <w:rPr>
          <w:szCs w:val="24"/>
        </w:rPr>
        <w:t>The requirement for objections to exhibits under Rule 26(a)(3)(B) of the Federal Rules of Civil Procedure is superseded by this Order. Any objection to the authenticity of an exhibit as defined by Rule 901 of the Federal Rules of Evidence must be made in writing by the stated deadline. The court will address these challenges at the final pretrial conference. All other objections to the admissibility of an exhibit are reserved until the exhibit is offered at trial.</w:t>
      </w:r>
    </w:p>
    <w:p w14:paraId="5870F7B2" w14:textId="77777777" w:rsidR="00886B32" w:rsidRDefault="00886B32" w:rsidP="002A3F83">
      <w:pPr>
        <w:numPr>
          <w:ilvl w:val="0"/>
          <w:numId w:val="1"/>
        </w:numPr>
        <w:spacing w:after="240"/>
        <w:ind w:left="720" w:firstLine="0"/>
        <w:rPr>
          <w:szCs w:val="24"/>
        </w:rPr>
      </w:pPr>
      <w:r>
        <w:rPr>
          <w:szCs w:val="24"/>
        </w:rPr>
        <w:t>All parties are required to pre-mark their exhibits to avoid taking up court time during trial for such purposes.</w:t>
      </w:r>
    </w:p>
    <w:p w14:paraId="00DB4867" w14:textId="77777777" w:rsidR="00886B32" w:rsidRDefault="00886B32" w:rsidP="002A3F83">
      <w:pPr>
        <w:numPr>
          <w:ilvl w:val="0"/>
          <w:numId w:val="1"/>
        </w:numPr>
        <w:spacing w:after="240"/>
        <w:ind w:left="720" w:firstLine="0"/>
        <w:rPr>
          <w:szCs w:val="24"/>
        </w:rPr>
      </w:pPr>
      <w:r w:rsidRPr="00731139">
        <w:rPr>
          <w:szCs w:val="24"/>
        </w:rPr>
        <w:t xml:space="preserve">All exhibits to be used at trial must, at the time they are exchanged with opposing counsel, be marked for identification numerically. </w:t>
      </w:r>
      <w:r>
        <w:rPr>
          <w:szCs w:val="24"/>
        </w:rPr>
        <w:t>Plaintiffs</w:t>
      </w:r>
      <w:r w:rsidRPr="00731139">
        <w:rPr>
          <w:szCs w:val="24"/>
        </w:rPr>
        <w:t xml:space="preserve"> should start numbering exhibits at 1. Defendants should start their numbering at 1000. The exhibit identification should include a designation of the party offering the exhibit, such as “Plaintiff’s Exhibit ___” or “Defendant’s Exhibit ___.”</w:t>
      </w:r>
    </w:p>
    <w:p w14:paraId="777537A2" w14:textId="77777777" w:rsidR="00886B32" w:rsidRDefault="00886B32" w:rsidP="002A3F83">
      <w:pPr>
        <w:numPr>
          <w:ilvl w:val="0"/>
          <w:numId w:val="1"/>
        </w:numPr>
        <w:spacing w:after="240"/>
        <w:ind w:left="720" w:firstLine="0"/>
        <w:rPr>
          <w:szCs w:val="24"/>
        </w:rPr>
      </w:pPr>
      <w:r>
        <w:rPr>
          <w:szCs w:val="24"/>
        </w:rPr>
        <w:t>Pages of documentary exhibits must retain bates stamps used when the documents were produced in discovery.</w:t>
      </w:r>
    </w:p>
    <w:p w14:paraId="66E44619" w14:textId="77777777" w:rsidR="00886B32" w:rsidRDefault="00886B32" w:rsidP="002A3F83">
      <w:pPr>
        <w:numPr>
          <w:ilvl w:val="0"/>
          <w:numId w:val="1"/>
        </w:numPr>
        <w:spacing w:after="240"/>
        <w:ind w:left="720" w:firstLine="0"/>
        <w:rPr>
          <w:szCs w:val="24"/>
        </w:rPr>
      </w:pPr>
      <w:r>
        <w:rPr>
          <w:szCs w:val="24"/>
        </w:rPr>
        <w:t>Original exhibits must be stapled.</w:t>
      </w:r>
    </w:p>
    <w:p w14:paraId="5E622963" w14:textId="15303EC8" w:rsidR="00886B32" w:rsidRDefault="00886B32" w:rsidP="002A3F83">
      <w:pPr>
        <w:numPr>
          <w:ilvl w:val="0"/>
          <w:numId w:val="1"/>
        </w:numPr>
        <w:spacing w:after="240"/>
        <w:ind w:left="720" w:firstLine="0"/>
        <w:rPr>
          <w:szCs w:val="24"/>
        </w:rPr>
      </w:pPr>
      <w:r>
        <w:rPr>
          <w:szCs w:val="24"/>
        </w:rPr>
        <w:t xml:space="preserve">Exhibit lists, marked exhibits, and courtesy copies must be submitted to the court by the stated deadlines. The exhibit list must also be emailed as a Word document to </w:t>
      </w:r>
      <w:hyperlink r:id="rId16" w:history="1">
        <w:r>
          <w:rPr>
            <w:rStyle w:val="Hyperlink"/>
            <w:szCs w:val="24"/>
          </w:rPr>
          <w:t>UTDecf_Barlow@utd.uscourts.gov</w:t>
        </w:r>
      </w:hyperlink>
      <w:r>
        <w:rPr>
          <w:szCs w:val="24"/>
        </w:rPr>
        <w:t xml:space="preserve"> by the stated deadline</w:t>
      </w:r>
    </w:p>
    <w:p w14:paraId="76DAA1EA" w14:textId="599E32C9" w:rsidR="00886B32" w:rsidRDefault="00886B32" w:rsidP="002A3F83">
      <w:pPr>
        <w:numPr>
          <w:ilvl w:val="0"/>
          <w:numId w:val="1"/>
        </w:numPr>
        <w:spacing w:after="240"/>
        <w:ind w:left="720" w:firstLine="0"/>
        <w:rPr>
          <w:szCs w:val="24"/>
        </w:rPr>
      </w:pPr>
      <w:r>
        <w:rPr>
          <w:szCs w:val="24"/>
        </w:rPr>
        <w:t xml:space="preserve">Courtesy copies of exhibits on a CD/DVD </w:t>
      </w:r>
      <w:r w:rsidR="00991B37">
        <w:rPr>
          <w:szCs w:val="24"/>
        </w:rPr>
        <w:t xml:space="preserve">or flash drive </w:t>
      </w:r>
      <w:r>
        <w:rPr>
          <w:szCs w:val="24"/>
        </w:rPr>
        <w:t xml:space="preserve">in PDF format are preferred. Optical Character Recognition (OCR) must be run on the PDF files to enable text searching of the exhibits. If a party marks more than ten (10) exhibits, courtesy copies of exhibits </w:t>
      </w:r>
      <w:r w:rsidRPr="001856BB">
        <w:rPr>
          <w:b/>
          <w:szCs w:val="24"/>
        </w:rPr>
        <w:t>must</w:t>
      </w:r>
      <w:r>
        <w:rPr>
          <w:szCs w:val="24"/>
        </w:rPr>
        <w:t xml:space="preserve"> be provided in PDF format on a CD/DVD</w:t>
      </w:r>
      <w:r w:rsidR="001B397F">
        <w:rPr>
          <w:szCs w:val="24"/>
        </w:rPr>
        <w:t xml:space="preserve"> or flash drive</w:t>
      </w:r>
      <w:r>
        <w:rPr>
          <w:szCs w:val="24"/>
        </w:rPr>
        <w:t>.</w:t>
      </w:r>
    </w:p>
    <w:p w14:paraId="7523DB8E" w14:textId="2595A4EC" w:rsidR="00886B32" w:rsidRDefault="00886B32" w:rsidP="00885DA0">
      <w:pPr>
        <w:numPr>
          <w:ilvl w:val="0"/>
          <w:numId w:val="1"/>
        </w:numPr>
        <w:spacing w:after="240"/>
        <w:ind w:left="720" w:firstLine="0"/>
        <w:rPr>
          <w:szCs w:val="24"/>
        </w:rPr>
      </w:pPr>
      <w:r w:rsidRPr="00065CAF">
        <w:rPr>
          <w:szCs w:val="24"/>
        </w:rPr>
        <w:t xml:space="preserve">If a CD/DVD </w:t>
      </w:r>
      <w:r w:rsidR="001B397F">
        <w:rPr>
          <w:szCs w:val="24"/>
        </w:rPr>
        <w:t xml:space="preserve">or flash drive </w:t>
      </w:r>
      <w:r w:rsidRPr="00065CAF">
        <w:rPr>
          <w:szCs w:val="24"/>
        </w:rPr>
        <w:t>with courtesy copies of exhibits in PDF format is not provided (because the party is marking less than ten exhibits and has elected not to provide courtesy copies of exhibits on a CD/DVD</w:t>
      </w:r>
      <w:r w:rsidR="001B397F">
        <w:rPr>
          <w:szCs w:val="24"/>
        </w:rPr>
        <w:t xml:space="preserve"> or flash drive</w:t>
      </w:r>
      <w:r w:rsidRPr="00065CAF">
        <w:rPr>
          <w:szCs w:val="24"/>
        </w:rPr>
        <w:t xml:space="preserve"> in PDF format) three (3) paper courtesy copies of exhibits in a tabbed binder must be delivered to the court.</w:t>
      </w:r>
      <w:r w:rsidR="00065CAF" w:rsidRPr="00065CAF">
        <w:rPr>
          <w:szCs w:val="24"/>
        </w:rPr>
        <w:t xml:space="preserve"> </w:t>
      </w:r>
      <w:r w:rsidRPr="00065CAF">
        <w:rPr>
          <w:szCs w:val="24"/>
        </w:rPr>
        <w:t>A tabbed binder containing paper copies of exhibits must be made available for witnesses to use while testifying.</w:t>
      </w:r>
    </w:p>
    <w:p w14:paraId="1E0953CE" w14:textId="66E0CEAA" w:rsidR="00065CAF" w:rsidRDefault="00065CAF" w:rsidP="00065CAF">
      <w:pPr>
        <w:numPr>
          <w:ilvl w:val="0"/>
          <w:numId w:val="1"/>
        </w:numPr>
        <w:spacing w:after="240"/>
        <w:ind w:left="720" w:firstLine="0"/>
        <w:rPr>
          <w:szCs w:val="24"/>
        </w:rPr>
      </w:pPr>
      <w:r w:rsidRPr="00065CAF">
        <w:rPr>
          <w:szCs w:val="24"/>
        </w:rPr>
        <w:t xml:space="preserve">At the conclusion of </w:t>
      </w:r>
      <w:r w:rsidRPr="00065CAF">
        <w:rPr>
          <w:i/>
          <w:szCs w:val="24"/>
        </w:rPr>
        <w:t>each</w:t>
      </w:r>
      <w:r w:rsidRPr="00065CAF">
        <w:rPr>
          <w:szCs w:val="24"/>
        </w:rPr>
        <w:t xml:space="preserve"> day of trial, counsel for each party shall meet with the Courtroom Deputy to confirm on the record that all exhibits admitted that day have been entered onto the court’s official witness and exhibit list and </w:t>
      </w:r>
      <w:proofErr w:type="gramStart"/>
      <w:r w:rsidRPr="00065CAF">
        <w:rPr>
          <w:szCs w:val="24"/>
        </w:rPr>
        <w:t>are located in</w:t>
      </w:r>
      <w:proofErr w:type="gramEnd"/>
      <w:r w:rsidRPr="00065CAF">
        <w:rPr>
          <w:szCs w:val="24"/>
        </w:rPr>
        <w:t xml:space="preserve"> the court’s evidence binder. Immediately following closing arguments, counsel shall review the compiled evidence binder and certify on the record that the exhibits contained in the </w:t>
      </w:r>
      <w:r w:rsidRPr="00065CAF">
        <w:rPr>
          <w:szCs w:val="24"/>
        </w:rPr>
        <w:lastRenderedPageBreak/>
        <w:t>evidence binder are correct and complete copies of the exhibits received in evidence. Failure to do so shall constitute a waiver.</w:t>
      </w:r>
    </w:p>
    <w:p w14:paraId="5E370C9E" w14:textId="60524E2D" w:rsidR="00886B32" w:rsidRDefault="00065CAF" w:rsidP="00886B32">
      <w:pPr>
        <w:keepNext/>
        <w:rPr>
          <w:b/>
          <w:bCs/>
          <w:szCs w:val="24"/>
        </w:rPr>
      </w:pPr>
      <w:r>
        <w:rPr>
          <w:b/>
          <w:bCs/>
          <w:szCs w:val="24"/>
        </w:rPr>
        <w:t>6. Witness Lists</w:t>
      </w:r>
    </w:p>
    <w:p w14:paraId="508DF0CF" w14:textId="77777777" w:rsidR="00065CAF" w:rsidRPr="00065CAF" w:rsidRDefault="00065CAF" w:rsidP="00886B32">
      <w:pPr>
        <w:keepNext/>
        <w:rPr>
          <w:b/>
          <w:bCs/>
          <w:szCs w:val="24"/>
        </w:rPr>
      </w:pPr>
    </w:p>
    <w:p w14:paraId="00EC02A3" w14:textId="4C7086A1" w:rsidR="00886B32" w:rsidRDefault="00886B32" w:rsidP="00886B32">
      <w:pPr>
        <w:rPr>
          <w:szCs w:val="24"/>
        </w:rPr>
      </w:pPr>
      <w:r>
        <w:rPr>
          <w:szCs w:val="24"/>
        </w:rPr>
        <w:tab/>
        <w:t xml:space="preserve">In addition to each party’s identification in its Trial </w:t>
      </w:r>
      <w:r w:rsidR="00BF2A1F">
        <w:rPr>
          <w:szCs w:val="24"/>
        </w:rPr>
        <w:t>Notice</w:t>
      </w:r>
      <w:r>
        <w:rPr>
          <w:szCs w:val="24"/>
        </w:rPr>
        <w:t xml:space="preserve"> of will call, may call, and deposition witnesses, including a summary of their testimony, </w:t>
      </w:r>
      <w:r>
        <w:rPr>
          <w:szCs w:val="24"/>
          <w:lang w:val="en-CA"/>
        </w:rPr>
        <w:fldChar w:fldCharType="begin"/>
      </w:r>
      <w:r>
        <w:rPr>
          <w:szCs w:val="24"/>
          <w:lang w:val="en-CA"/>
        </w:rPr>
        <w:instrText xml:space="preserve"> SEQ CHAPTER \h \r 1</w:instrText>
      </w:r>
      <w:r>
        <w:rPr>
          <w:szCs w:val="24"/>
          <w:lang w:val="en-CA"/>
        </w:rPr>
        <w:fldChar w:fldCharType="end"/>
      </w:r>
      <w:r>
        <w:rPr>
          <w:szCs w:val="24"/>
          <w:lang w:val="en-CA"/>
        </w:rPr>
        <w:t>each</w:t>
      </w:r>
      <w:r w:rsidRPr="009E4DF8">
        <w:rPr>
          <w:szCs w:val="24"/>
          <w:lang w:val="en-CA"/>
        </w:rPr>
        <w:t xml:space="preserve"> party</w:t>
      </w:r>
      <w:r>
        <w:rPr>
          <w:szCs w:val="24"/>
          <w:lang w:val="en-CA"/>
        </w:rPr>
        <w:t xml:space="preserve"> </w:t>
      </w:r>
      <w:r>
        <w:rPr>
          <w:szCs w:val="24"/>
        </w:rPr>
        <w:t>is required to file on the docket by the stated deadline a separate witness list for the court</w:t>
      </w:r>
      <w:r w:rsidR="001B397F">
        <w:rPr>
          <w:szCs w:val="24"/>
        </w:rPr>
        <w:t>’</w:t>
      </w:r>
      <w:r>
        <w:rPr>
          <w:szCs w:val="24"/>
        </w:rPr>
        <w:t xml:space="preserve">s use at trial. Standard </w:t>
      </w:r>
      <w:hyperlink r:id="rId17" w:history="1">
        <w:r w:rsidRPr="009E4DF8">
          <w:rPr>
            <w:color w:val="0000FF"/>
            <w:szCs w:val="24"/>
          </w:rPr>
          <w:t xml:space="preserve">forms </w:t>
        </w:r>
        <w:r>
          <w:rPr>
            <w:color w:val="0000FF"/>
            <w:szCs w:val="24"/>
          </w:rPr>
          <w:t>of</w:t>
        </w:r>
        <w:r w:rsidRPr="009E4DF8">
          <w:rPr>
            <w:color w:val="0000FF"/>
            <w:szCs w:val="24"/>
          </w:rPr>
          <w:t xml:space="preserve"> witness lists</w:t>
        </w:r>
      </w:hyperlink>
      <w:r>
        <w:rPr>
          <w:szCs w:val="24"/>
        </w:rPr>
        <w:t xml:space="preserve"> are available from the court</w:t>
      </w:r>
      <w:r w:rsidR="001B397F">
        <w:rPr>
          <w:szCs w:val="24"/>
        </w:rPr>
        <w:t>’</w:t>
      </w:r>
      <w:r>
        <w:rPr>
          <w:szCs w:val="24"/>
        </w:rPr>
        <w:t>s website,</w:t>
      </w:r>
      <w:r w:rsidR="00E75FAD">
        <w:rPr>
          <w:rStyle w:val="FootnoteReference"/>
          <w:szCs w:val="24"/>
        </w:rPr>
        <w:footnoteReference w:id="5"/>
      </w:r>
      <w:r>
        <w:rPr>
          <w:szCs w:val="24"/>
        </w:rPr>
        <w:t xml:space="preserve"> and questions regarding the preparation of these lists may be directed to the Courtroom Deputy, Tracy </w:t>
      </w:r>
      <w:r w:rsidRPr="009A7BB5">
        <w:rPr>
          <w:szCs w:val="24"/>
        </w:rPr>
        <w:t>Schofield</w:t>
      </w:r>
      <w:r>
        <w:rPr>
          <w:szCs w:val="24"/>
        </w:rPr>
        <w:t xml:space="preserve">, at </w:t>
      </w:r>
      <w:r w:rsidRPr="009A7BB5">
        <w:rPr>
          <w:szCs w:val="24"/>
        </w:rPr>
        <w:t>801-524-6781</w:t>
      </w:r>
      <w:r>
        <w:rPr>
          <w:szCs w:val="24"/>
        </w:rPr>
        <w:t xml:space="preserve">. Witness lists must also be emailed to </w:t>
      </w:r>
      <w:hyperlink r:id="rId18" w:history="1">
        <w:r>
          <w:rPr>
            <w:rStyle w:val="Hyperlink"/>
            <w:szCs w:val="24"/>
          </w:rPr>
          <w:t>UTDecf_Barlow@utd.uscourts.gov</w:t>
        </w:r>
      </w:hyperlink>
      <w:r>
        <w:rPr>
          <w:szCs w:val="24"/>
        </w:rPr>
        <w:t xml:space="preserve"> by the stated deadline.</w:t>
      </w:r>
      <w:r w:rsidR="00BF2A1F">
        <w:rPr>
          <w:szCs w:val="24"/>
        </w:rPr>
        <w:t xml:space="preserve"> </w:t>
      </w:r>
    </w:p>
    <w:p w14:paraId="792DD6A4" w14:textId="77777777" w:rsidR="00886B32" w:rsidRDefault="00886B32" w:rsidP="00886B32">
      <w:pPr>
        <w:rPr>
          <w:szCs w:val="24"/>
        </w:rPr>
      </w:pPr>
    </w:p>
    <w:p w14:paraId="6E9050F4" w14:textId="3C8D071D" w:rsidR="00886B32" w:rsidRDefault="00886B32" w:rsidP="00886B32">
      <w:pPr>
        <w:rPr>
          <w:szCs w:val="24"/>
        </w:rPr>
      </w:pPr>
      <w:r>
        <w:rPr>
          <w:szCs w:val="24"/>
        </w:rPr>
        <w:tab/>
      </w:r>
      <w:r w:rsidRPr="002D6154">
        <w:rPr>
          <w:szCs w:val="24"/>
        </w:rPr>
        <w:t xml:space="preserve">Each afternoon of trial, </w:t>
      </w:r>
      <w:r>
        <w:rPr>
          <w:szCs w:val="24"/>
        </w:rPr>
        <w:t xml:space="preserve">by </w:t>
      </w:r>
      <w:r w:rsidRPr="002D6154">
        <w:rPr>
          <w:szCs w:val="24"/>
        </w:rPr>
        <w:t>no later than 6:00 p.m.</w:t>
      </w:r>
      <w:r>
        <w:rPr>
          <w:szCs w:val="24"/>
        </w:rPr>
        <w:t>,</w:t>
      </w:r>
      <w:r w:rsidRPr="002D6154">
        <w:rPr>
          <w:szCs w:val="24"/>
        </w:rPr>
        <w:t xml:space="preserve"> counsel anticipating examination of witnesses the next day shall provide the names of witnesses anticipated to be examined to all counsel and to </w:t>
      </w:r>
      <w:hyperlink r:id="rId19" w:history="1">
        <w:r>
          <w:rPr>
            <w:rStyle w:val="Hyperlink"/>
            <w:szCs w:val="24"/>
          </w:rPr>
          <w:t>UTDecf_Barlow@utd.uscourts.gov</w:t>
        </w:r>
      </w:hyperlink>
      <w:r w:rsidRPr="002D6154">
        <w:rPr>
          <w:szCs w:val="24"/>
        </w:rPr>
        <w:t xml:space="preserve">, and </w:t>
      </w:r>
      <w:r>
        <w:rPr>
          <w:szCs w:val="24"/>
        </w:rPr>
        <w:t xml:space="preserve">by </w:t>
      </w:r>
      <w:r w:rsidRPr="002D6154">
        <w:rPr>
          <w:szCs w:val="24"/>
        </w:rPr>
        <w:t>no later than 8:00 p.m. shall by the same means provide the list of exhibits anticipated to be used with each witness.</w:t>
      </w:r>
    </w:p>
    <w:p w14:paraId="317EA44A" w14:textId="77777777" w:rsidR="00886B32" w:rsidRDefault="00886B32" w:rsidP="00886B32">
      <w:pPr>
        <w:rPr>
          <w:szCs w:val="24"/>
        </w:rPr>
      </w:pPr>
    </w:p>
    <w:p w14:paraId="62718A44" w14:textId="5ACB79F8" w:rsidR="00C856C6" w:rsidRDefault="00886B32" w:rsidP="00886B32">
      <w:pPr>
        <w:rPr>
          <w:szCs w:val="24"/>
        </w:rPr>
      </w:pPr>
      <w:r>
        <w:rPr>
          <w:szCs w:val="24"/>
        </w:rPr>
        <w:tab/>
        <w:t>W</w:t>
      </w:r>
      <w:r w:rsidRPr="00753BCB">
        <w:rPr>
          <w:szCs w:val="24"/>
        </w:rPr>
        <w:t>itnesses who are</w:t>
      </w:r>
      <w:r w:rsidRPr="00753BCB">
        <w:rPr>
          <w:i/>
          <w:iCs/>
          <w:szCs w:val="24"/>
        </w:rPr>
        <w:t xml:space="preserve"> not</w:t>
      </w:r>
      <w:r w:rsidRPr="00753BCB">
        <w:rPr>
          <w:szCs w:val="24"/>
        </w:rPr>
        <w:t xml:space="preserve"> disclosed on the witness list will not be permitted to testify</w:t>
      </w:r>
      <w:r>
        <w:rPr>
          <w:szCs w:val="24"/>
        </w:rPr>
        <w:t>, absent a showing of exceptional circumstances.</w:t>
      </w:r>
    </w:p>
    <w:p w14:paraId="21404058" w14:textId="77777777" w:rsidR="00C81102" w:rsidRDefault="00C81102" w:rsidP="00886B32">
      <w:pPr>
        <w:rPr>
          <w:szCs w:val="24"/>
        </w:rPr>
      </w:pPr>
    </w:p>
    <w:p w14:paraId="16A475AF" w14:textId="288BCBC1" w:rsidR="00C81102" w:rsidRDefault="00C81102" w:rsidP="00C81102">
      <w:pPr>
        <w:ind w:firstLine="720"/>
        <w:rPr>
          <w:szCs w:val="24"/>
        </w:rPr>
      </w:pPr>
      <w:r>
        <w:rPr>
          <w:szCs w:val="24"/>
        </w:rPr>
        <w:t>Witnesses are expected to be physically present. Any party seeking leave to have a witness testify remotely must file a separate motion and demonstrate unavailability of the witness or other good cause.</w:t>
      </w:r>
    </w:p>
    <w:p w14:paraId="4B1315C8" w14:textId="363768B5" w:rsidR="00D92966" w:rsidRDefault="00D92966" w:rsidP="00886B32">
      <w:pPr>
        <w:rPr>
          <w:szCs w:val="24"/>
        </w:rPr>
      </w:pPr>
    </w:p>
    <w:p w14:paraId="77E0319E" w14:textId="178E7ABD" w:rsidR="00D92966" w:rsidRDefault="00065CAF" w:rsidP="00D92966">
      <w:pPr>
        <w:spacing w:line="480" w:lineRule="auto"/>
        <w:rPr>
          <w:b/>
          <w:bCs/>
          <w:szCs w:val="24"/>
        </w:rPr>
      </w:pPr>
      <w:r>
        <w:rPr>
          <w:b/>
          <w:bCs/>
          <w:szCs w:val="24"/>
        </w:rPr>
        <w:t>7</w:t>
      </w:r>
      <w:r w:rsidR="00D92966">
        <w:rPr>
          <w:b/>
          <w:bCs/>
          <w:szCs w:val="24"/>
        </w:rPr>
        <w:t>.  Opening Argument</w:t>
      </w:r>
    </w:p>
    <w:p w14:paraId="6EDC7E92" w14:textId="77777777" w:rsidR="00D92966" w:rsidRPr="00445AD1" w:rsidRDefault="00D92966" w:rsidP="00D92966">
      <w:pPr>
        <w:spacing w:line="480" w:lineRule="auto"/>
        <w:rPr>
          <w:bCs/>
          <w:szCs w:val="24"/>
        </w:rPr>
      </w:pPr>
      <w:r>
        <w:rPr>
          <w:bCs/>
          <w:szCs w:val="24"/>
        </w:rPr>
        <w:tab/>
        <w:t xml:space="preserve">Opening argument is disfavored in bench trials and ordinarily not permitted. </w:t>
      </w:r>
    </w:p>
    <w:p w14:paraId="1BF090C4" w14:textId="450685CD" w:rsidR="00D92966" w:rsidRDefault="00065CAF" w:rsidP="00D92966">
      <w:pPr>
        <w:spacing w:line="480" w:lineRule="auto"/>
        <w:rPr>
          <w:szCs w:val="24"/>
        </w:rPr>
      </w:pPr>
      <w:r>
        <w:rPr>
          <w:b/>
          <w:bCs/>
          <w:szCs w:val="24"/>
        </w:rPr>
        <w:t>8</w:t>
      </w:r>
      <w:r w:rsidR="00D92966">
        <w:rPr>
          <w:b/>
          <w:bCs/>
          <w:szCs w:val="24"/>
        </w:rPr>
        <w:t>.  Closing Argument</w:t>
      </w:r>
    </w:p>
    <w:p w14:paraId="76EE6E11" w14:textId="77777777" w:rsidR="00D92966" w:rsidRPr="00CA19D5" w:rsidRDefault="00D92966" w:rsidP="00D92966">
      <w:pPr>
        <w:rPr>
          <w:szCs w:val="24"/>
        </w:rPr>
      </w:pPr>
      <w:r>
        <w:rPr>
          <w:szCs w:val="24"/>
        </w:rPr>
        <w:tab/>
        <w:t xml:space="preserve">The court will hear closing arguments at the close of evidence. Any closing rebuttal argument must be limited to addressing new issues raised during the defendant’s closing argument. The plaintiff’s closing argument must be structured to allow the defendant a fair opportunity to address the argument in its closing. In some instances, the court will consider hearing closing argument after receiving posttrial briefing from the parties. </w:t>
      </w:r>
    </w:p>
    <w:p w14:paraId="34016B3A" w14:textId="77777777" w:rsidR="00D92966" w:rsidRDefault="00D92966" w:rsidP="00D92966">
      <w:pPr>
        <w:rPr>
          <w:b/>
          <w:bCs/>
          <w:szCs w:val="24"/>
        </w:rPr>
      </w:pPr>
    </w:p>
    <w:p w14:paraId="357B5D06" w14:textId="4D3A2BA7" w:rsidR="00D92966" w:rsidRDefault="00065CAF" w:rsidP="00D92966">
      <w:pPr>
        <w:rPr>
          <w:szCs w:val="24"/>
        </w:rPr>
      </w:pPr>
      <w:r>
        <w:rPr>
          <w:b/>
          <w:bCs/>
          <w:szCs w:val="24"/>
        </w:rPr>
        <w:t>9</w:t>
      </w:r>
      <w:r w:rsidR="00D92966">
        <w:rPr>
          <w:b/>
          <w:bCs/>
          <w:szCs w:val="24"/>
        </w:rPr>
        <w:t>.  Findings of Fact and Conclusions of Law</w:t>
      </w:r>
    </w:p>
    <w:p w14:paraId="58AC778F" w14:textId="77777777" w:rsidR="00D92966" w:rsidRDefault="00D92966" w:rsidP="00D92966">
      <w:pPr>
        <w:rPr>
          <w:szCs w:val="24"/>
        </w:rPr>
      </w:pPr>
    </w:p>
    <w:p w14:paraId="6B73949E" w14:textId="6CB1D636" w:rsidR="00D92966" w:rsidRDefault="00D92966" w:rsidP="00D92966">
      <w:pPr>
        <w:rPr>
          <w:szCs w:val="24"/>
        </w:rPr>
      </w:pPr>
      <w:r>
        <w:rPr>
          <w:szCs w:val="24"/>
        </w:rPr>
        <w:tab/>
        <w:t xml:space="preserve">The court’s requirement regarding proposed findings of fact and conclusions of law will vary based on the nature of each case. If the court orders the parties to submit proposed findings of fact and conclusions of law, the findings of fact must be supported by reference to the record. For that reason, the court urges the parties to </w:t>
      </w:r>
      <w:proofErr w:type="gramStart"/>
      <w:r>
        <w:rPr>
          <w:szCs w:val="24"/>
        </w:rPr>
        <w:t>make arrangements</w:t>
      </w:r>
      <w:proofErr w:type="gramEnd"/>
      <w:r>
        <w:rPr>
          <w:szCs w:val="24"/>
        </w:rPr>
        <w:t xml:space="preserve"> with the court reporter for the preparation of a trial transcript.  Conclusions of law must be accompanied by citations to supporting legal authority.</w:t>
      </w:r>
    </w:p>
    <w:p w14:paraId="4C197246" w14:textId="77777777" w:rsidR="00D92966" w:rsidRDefault="00D92966" w:rsidP="00D92966">
      <w:pPr>
        <w:rPr>
          <w:szCs w:val="24"/>
        </w:rPr>
      </w:pPr>
    </w:p>
    <w:p w14:paraId="085D21A3" w14:textId="045EC59C" w:rsidR="00D92966" w:rsidRDefault="00D92966" w:rsidP="00D92966">
      <w:pPr>
        <w:rPr>
          <w:szCs w:val="24"/>
        </w:rPr>
      </w:pPr>
      <w:r>
        <w:rPr>
          <w:szCs w:val="24"/>
        </w:rPr>
        <w:lastRenderedPageBreak/>
        <w:tab/>
        <w:t xml:space="preserve">The proposed findings of fact and conclusions of law should be submitted to chambers both in hard copy and electronic Word format (email utdecf_barlow@utd.uscourts.gov) and should also be docketed. </w:t>
      </w:r>
    </w:p>
    <w:p w14:paraId="4BB58AFC" w14:textId="566DF6A3" w:rsidR="00006E5C" w:rsidRDefault="00006E5C" w:rsidP="00D92966">
      <w:pPr>
        <w:rPr>
          <w:szCs w:val="24"/>
        </w:rPr>
      </w:pPr>
    </w:p>
    <w:p w14:paraId="74C01CCA" w14:textId="3FF516C1" w:rsidR="00017BF6" w:rsidRDefault="00CA19D5" w:rsidP="00017BF6">
      <w:pPr>
        <w:rPr>
          <w:szCs w:val="24"/>
        </w:rPr>
      </w:pPr>
      <w:r>
        <w:rPr>
          <w:b/>
          <w:bCs/>
          <w:szCs w:val="24"/>
        </w:rPr>
        <w:t>1</w:t>
      </w:r>
      <w:r w:rsidR="00065CAF">
        <w:rPr>
          <w:b/>
          <w:bCs/>
          <w:szCs w:val="24"/>
        </w:rPr>
        <w:t>0</w:t>
      </w:r>
      <w:r w:rsidR="00017BF6">
        <w:rPr>
          <w:b/>
          <w:bCs/>
          <w:szCs w:val="24"/>
        </w:rPr>
        <w:t>.  Courtroom Equipment</w:t>
      </w:r>
    </w:p>
    <w:p w14:paraId="091D68E6" w14:textId="77777777" w:rsidR="00017BF6" w:rsidRDefault="00017BF6" w:rsidP="00017BF6">
      <w:pPr>
        <w:rPr>
          <w:szCs w:val="24"/>
        </w:rPr>
      </w:pPr>
    </w:p>
    <w:p w14:paraId="484DE83E" w14:textId="77777777" w:rsidR="00017BF6" w:rsidRDefault="00017BF6" w:rsidP="00017BF6">
      <w:pPr>
        <w:rPr>
          <w:szCs w:val="24"/>
        </w:rPr>
      </w:pPr>
      <w:r>
        <w:rPr>
          <w:szCs w:val="24"/>
        </w:rPr>
        <w:tab/>
        <w:t xml:space="preserve">If counsel wish to use any courtroom equipment, </w:t>
      </w:r>
      <w:r w:rsidR="00F7044F">
        <w:rPr>
          <w:szCs w:val="24"/>
        </w:rPr>
        <w:t>including</w:t>
      </w:r>
      <w:r>
        <w:rPr>
          <w:szCs w:val="24"/>
        </w:rPr>
        <w:t xml:space="preserve"> easels, projection screens, etc., they </w:t>
      </w:r>
      <w:r w:rsidR="006645EB">
        <w:rPr>
          <w:szCs w:val="24"/>
        </w:rPr>
        <w:t>must</w:t>
      </w:r>
      <w:r>
        <w:rPr>
          <w:szCs w:val="24"/>
        </w:rPr>
        <w:t xml:space="preserve"> so state </w:t>
      </w:r>
      <w:r w:rsidR="005E7FF2">
        <w:rPr>
          <w:szCs w:val="24"/>
        </w:rPr>
        <w:t>at the final pretrial</w:t>
      </w:r>
      <w:r w:rsidR="009E2B2C">
        <w:rPr>
          <w:szCs w:val="24"/>
        </w:rPr>
        <w:t xml:space="preserve"> conference</w:t>
      </w:r>
      <w:r w:rsidR="005E7FF2">
        <w:rPr>
          <w:szCs w:val="24"/>
        </w:rPr>
        <w:t xml:space="preserve">. </w:t>
      </w:r>
      <w:r>
        <w:rPr>
          <w:szCs w:val="24"/>
        </w:rPr>
        <w:t>Trial counsel and support staff are expected to familiarize themselves with any equipment they intend to use in advance of trial.</w:t>
      </w:r>
      <w:r w:rsidR="005E7FF2">
        <w:rPr>
          <w:szCs w:val="24"/>
        </w:rPr>
        <w:t xml:space="preserve"> </w:t>
      </w:r>
      <w:r w:rsidR="00F5091A" w:rsidRPr="00F5091A">
        <w:rPr>
          <w:szCs w:val="24"/>
        </w:rPr>
        <w:t xml:space="preserve">For practice time and training, contact </w:t>
      </w:r>
      <w:r w:rsidR="009E2B2C">
        <w:rPr>
          <w:szCs w:val="24"/>
        </w:rPr>
        <w:t xml:space="preserve">Tracy </w:t>
      </w:r>
      <w:r w:rsidR="009E2B2C" w:rsidRPr="009A7BB5">
        <w:rPr>
          <w:szCs w:val="24"/>
        </w:rPr>
        <w:t>Schofield</w:t>
      </w:r>
      <w:r w:rsidR="009E2B2C">
        <w:rPr>
          <w:szCs w:val="24"/>
        </w:rPr>
        <w:t xml:space="preserve"> at </w:t>
      </w:r>
      <w:r w:rsidR="009E2B2C" w:rsidRPr="009A7BB5">
        <w:rPr>
          <w:szCs w:val="24"/>
        </w:rPr>
        <w:t>801-524-6781</w:t>
      </w:r>
      <w:r w:rsidR="009E2B2C">
        <w:rPr>
          <w:szCs w:val="24"/>
        </w:rPr>
        <w:t>.</w:t>
      </w:r>
    </w:p>
    <w:p w14:paraId="6FD35E33" w14:textId="77777777" w:rsidR="00FD7C4C" w:rsidRDefault="00FD7C4C" w:rsidP="003C0F78">
      <w:pPr>
        <w:rPr>
          <w:bCs/>
          <w:szCs w:val="24"/>
        </w:rPr>
      </w:pPr>
    </w:p>
    <w:p w14:paraId="1AD1B5E7" w14:textId="3D73AE65" w:rsidR="00F2055E" w:rsidRDefault="00CA19D5" w:rsidP="00F2055E">
      <w:pPr>
        <w:keepNext/>
        <w:rPr>
          <w:szCs w:val="24"/>
        </w:rPr>
      </w:pPr>
      <w:r>
        <w:rPr>
          <w:b/>
          <w:bCs/>
          <w:szCs w:val="24"/>
        </w:rPr>
        <w:t>1</w:t>
      </w:r>
      <w:r w:rsidR="00065CAF">
        <w:rPr>
          <w:b/>
          <w:bCs/>
          <w:szCs w:val="24"/>
        </w:rPr>
        <w:t>1</w:t>
      </w:r>
      <w:r w:rsidR="00F2055E">
        <w:rPr>
          <w:b/>
          <w:bCs/>
          <w:szCs w:val="24"/>
        </w:rPr>
        <w:t>.  Daily Transcript Requests</w:t>
      </w:r>
    </w:p>
    <w:p w14:paraId="7A3C1DA1" w14:textId="77777777" w:rsidR="00F2055E" w:rsidRDefault="00F2055E" w:rsidP="00F2055E">
      <w:pPr>
        <w:keepNext/>
        <w:rPr>
          <w:szCs w:val="24"/>
        </w:rPr>
      </w:pPr>
    </w:p>
    <w:p w14:paraId="6F49AAF6" w14:textId="43F4B92E" w:rsidR="00F2055E" w:rsidRDefault="00F2055E" w:rsidP="00F2055E">
      <w:pPr>
        <w:rPr>
          <w:szCs w:val="24"/>
        </w:rPr>
      </w:pPr>
      <w:r>
        <w:rPr>
          <w:szCs w:val="24"/>
        </w:rPr>
        <w:tab/>
        <w:t xml:space="preserve">If counsel desire </w:t>
      </w:r>
      <w:r w:rsidR="001805A8">
        <w:rPr>
          <w:szCs w:val="24"/>
        </w:rPr>
        <w:t>R</w:t>
      </w:r>
      <w:r>
        <w:rPr>
          <w:szCs w:val="24"/>
        </w:rPr>
        <w:t>ealtime or daily transcription of the trial, they must contact and make such request with the court reporters at least two weeks before the trial.</w:t>
      </w:r>
    </w:p>
    <w:p w14:paraId="78309AC5" w14:textId="77777777" w:rsidR="00864E84" w:rsidRDefault="00864E84" w:rsidP="00F2055E">
      <w:pPr>
        <w:rPr>
          <w:szCs w:val="24"/>
        </w:rPr>
      </w:pPr>
    </w:p>
    <w:p w14:paraId="7BAE7E0F" w14:textId="121A9E51" w:rsidR="003C0F78" w:rsidRDefault="0085071E" w:rsidP="00057006">
      <w:pPr>
        <w:keepNext/>
        <w:rPr>
          <w:szCs w:val="24"/>
        </w:rPr>
      </w:pPr>
      <w:r>
        <w:rPr>
          <w:b/>
          <w:bCs/>
          <w:szCs w:val="24"/>
        </w:rPr>
        <w:t>1</w:t>
      </w:r>
      <w:r w:rsidR="00065CAF">
        <w:rPr>
          <w:b/>
          <w:bCs/>
          <w:szCs w:val="24"/>
        </w:rPr>
        <w:t>2</w:t>
      </w:r>
      <w:r w:rsidR="003C0F78">
        <w:rPr>
          <w:b/>
          <w:bCs/>
          <w:szCs w:val="24"/>
        </w:rPr>
        <w:t>.  Courtroom Conduct</w:t>
      </w:r>
    </w:p>
    <w:p w14:paraId="70270772" w14:textId="77777777" w:rsidR="003C0F78" w:rsidRDefault="003C0F78" w:rsidP="00057006">
      <w:pPr>
        <w:keepNext/>
        <w:rPr>
          <w:szCs w:val="24"/>
        </w:rPr>
      </w:pPr>
    </w:p>
    <w:p w14:paraId="2455A650" w14:textId="6A4E29A3" w:rsidR="003C0F78" w:rsidRDefault="003C0F78" w:rsidP="003C0F78">
      <w:pPr>
        <w:rPr>
          <w:szCs w:val="24"/>
        </w:rPr>
      </w:pPr>
      <w:r>
        <w:rPr>
          <w:szCs w:val="24"/>
        </w:rPr>
        <w:tab/>
        <w:t xml:space="preserve">In addition to the rules outlined in </w:t>
      </w:r>
      <w:hyperlink r:id="rId20" w:history="1">
        <w:r w:rsidRPr="00895D3E">
          <w:rPr>
            <w:rStyle w:val="Hyperlink"/>
            <w:szCs w:val="24"/>
          </w:rPr>
          <w:t>DUCivR 43-1</w:t>
        </w:r>
      </w:hyperlink>
      <w:r>
        <w:rPr>
          <w:szCs w:val="24"/>
        </w:rPr>
        <w:t>, the court has established the following ground rules for the conduct of counsel at trial:</w:t>
      </w:r>
    </w:p>
    <w:p w14:paraId="04DA1552" w14:textId="77777777" w:rsidR="003C0F78" w:rsidRDefault="003C0F78">
      <w:pPr>
        <w:rPr>
          <w:szCs w:val="24"/>
        </w:rPr>
      </w:pPr>
    </w:p>
    <w:p w14:paraId="3D709E7D" w14:textId="62182A84" w:rsidR="003C0F78" w:rsidRDefault="003C0F78" w:rsidP="002A3F83">
      <w:pPr>
        <w:spacing w:after="240"/>
        <w:ind w:left="720"/>
        <w:rPr>
          <w:szCs w:val="24"/>
        </w:rPr>
      </w:pPr>
      <w:r>
        <w:rPr>
          <w:szCs w:val="24"/>
        </w:rPr>
        <w:t>(a)</w:t>
      </w:r>
      <w:r>
        <w:rPr>
          <w:szCs w:val="24"/>
        </w:rPr>
        <w:tab/>
        <w:t>Please be on time for each court session. Trial engagements take preced</w:t>
      </w:r>
      <w:r w:rsidR="00057006">
        <w:rPr>
          <w:szCs w:val="24"/>
        </w:rPr>
        <w:t xml:space="preserve">ence over any other business. </w:t>
      </w:r>
      <w:r>
        <w:rPr>
          <w:szCs w:val="24"/>
        </w:rPr>
        <w:t>If you have matters in other courtrooms, arrange in advance to have them continued or have a</w:t>
      </w:r>
      <w:r w:rsidR="00E55F6F">
        <w:rPr>
          <w:szCs w:val="24"/>
        </w:rPr>
        <w:t xml:space="preserve"> colleague </w:t>
      </w:r>
      <w:r w:rsidR="00057006">
        <w:rPr>
          <w:szCs w:val="24"/>
        </w:rPr>
        <w:t xml:space="preserve">handle them for you. </w:t>
      </w:r>
    </w:p>
    <w:p w14:paraId="247D07FD" w14:textId="77777777" w:rsidR="003C0F78" w:rsidRDefault="00057006" w:rsidP="002A3F83">
      <w:pPr>
        <w:spacing w:after="240"/>
        <w:ind w:left="720" w:right="720"/>
        <w:rPr>
          <w:szCs w:val="24"/>
        </w:rPr>
      </w:pPr>
      <w:r>
        <w:rPr>
          <w:szCs w:val="24"/>
        </w:rPr>
        <w:t>(b)</w:t>
      </w:r>
      <w:r w:rsidR="003C0F78">
        <w:rPr>
          <w:szCs w:val="24"/>
        </w:rPr>
        <w:tab/>
        <w:t>Stand as court is opened, recessed or adjourned.</w:t>
      </w:r>
    </w:p>
    <w:p w14:paraId="30F6638A" w14:textId="0495757F" w:rsidR="003C0F78" w:rsidRDefault="00057006" w:rsidP="002A3F83">
      <w:pPr>
        <w:spacing w:after="240"/>
        <w:ind w:left="720" w:right="720"/>
        <w:rPr>
          <w:szCs w:val="24"/>
        </w:rPr>
      </w:pPr>
      <w:r>
        <w:rPr>
          <w:szCs w:val="24"/>
        </w:rPr>
        <w:t>(</w:t>
      </w:r>
      <w:r w:rsidR="00D92966">
        <w:rPr>
          <w:szCs w:val="24"/>
        </w:rPr>
        <w:t>c</w:t>
      </w:r>
      <w:r>
        <w:rPr>
          <w:szCs w:val="24"/>
        </w:rPr>
        <w:t>)</w:t>
      </w:r>
      <w:r w:rsidR="003C0F78">
        <w:rPr>
          <w:szCs w:val="24"/>
        </w:rPr>
        <w:tab/>
        <w:t>Stand when addressing, or being addressed by, the court.</w:t>
      </w:r>
    </w:p>
    <w:p w14:paraId="77556664" w14:textId="643FAA1F" w:rsidR="003C0F78" w:rsidRDefault="00057006" w:rsidP="002A3F83">
      <w:pPr>
        <w:spacing w:after="240"/>
        <w:ind w:left="720"/>
        <w:rPr>
          <w:szCs w:val="24"/>
        </w:rPr>
      </w:pPr>
      <w:r>
        <w:rPr>
          <w:szCs w:val="24"/>
        </w:rPr>
        <w:t>(</w:t>
      </w:r>
      <w:r w:rsidR="00D92966">
        <w:rPr>
          <w:szCs w:val="24"/>
        </w:rPr>
        <w:t>d</w:t>
      </w:r>
      <w:r>
        <w:rPr>
          <w:szCs w:val="24"/>
        </w:rPr>
        <w:t>)</w:t>
      </w:r>
      <w:r w:rsidR="003C0F78">
        <w:rPr>
          <w:szCs w:val="24"/>
        </w:rPr>
        <w:tab/>
        <w:t xml:space="preserve">In making objections and responding to objections to evidence, counsel </w:t>
      </w:r>
      <w:r w:rsidR="006645EB">
        <w:rPr>
          <w:szCs w:val="24"/>
        </w:rPr>
        <w:t>must</w:t>
      </w:r>
      <w:r w:rsidR="003C0F78">
        <w:rPr>
          <w:szCs w:val="24"/>
        </w:rPr>
        <w:t xml:space="preserve"> state the legal grounds for their objections</w:t>
      </w:r>
      <w:r w:rsidR="00E55F6F">
        <w:rPr>
          <w:szCs w:val="24"/>
        </w:rPr>
        <w:t>, preferably</w:t>
      </w:r>
      <w:r w:rsidR="003C0F78">
        <w:rPr>
          <w:szCs w:val="24"/>
        </w:rPr>
        <w:t xml:space="preserve"> with reference to the specific rule of evidence upon </w:t>
      </w:r>
      <w:r>
        <w:rPr>
          <w:szCs w:val="24"/>
        </w:rPr>
        <w:t xml:space="preserve">which they rely. </w:t>
      </w:r>
      <w:r w:rsidR="003F76A4">
        <w:rPr>
          <w:szCs w:val="24"/>
        </w:rPr>
        <w:t xml:space="preserve">For example, </w:t>
      </w:r>
      <w:r>
        <w:rPr>
          <w:szCs w:val="24"/>
        </w:rPr>
        <w:t>“</w:t>
      </w:r>
      <w:r w:rsidR="003C0F78">
        <w:rPr>
          <w:szCs w:val="24"/>
        </w:rPr>
        <w:t xml:space="preserve">Objection . . . irrelevant </w:t>
      </w:r>
      <w:r w:rsidR="003F76A4">
        <w:rPr>
          <w:szCs w:val="24"/>
        </w:rPr>
        <w:t>and inadmissible under Rule 402</w:t>
      </w:r>
      <w:r>
        <w:rPr>
          <w:szCs w:val="24"/>
        </w:rPr>
        <w:t>”</w:t>
      </w:r>
      <w:r w:rsidR="003C0F78">
        <w:rPr>
          <w:szCs w:val="24"/>
        </w:rPr>
        <w:t xml:space="preserve"> or </w:t>
      </w:r>
      <w:r>
        <w:rPr>
          <w:szCs w:val="24"/>
        </w:rPr>
        <w:t>“</w:t>
      </w:r>
      <w:r w:rsidR="003C0F78">
        <w:rPr>
          <w:szCs w:val="24"/>
        </w:rPr>
        <w:t>Objection . . . hearsay an</w:t>
      </w:r>
      <w:r>
        <w:rPr>
          <w:szCs w:val="24"/>
        </w:rPr>
        <w:t>d inadmissible under Rule 802.”</w:t>
      </w:r>
      <w:r w:rsidR="00E55F6F">
        <w:rPr>
          <w:szCs w:val="24"/>
        </w:rPr>
        <w:t xml:space="preserve"> </w:t>
      </w:r>
    </w:p>
    <w:p w14:paraId="75426763" w14:textId="4593B2C4" w:rsidR="003C0F78" w:rsidRDefault="00057006" w:rsidP="002A3F83">
      <w:pPr>
        <w:spacing w:after="240"/>
        <w:ind w:left="720"/>
        <w:rPr>
          <w:szCs w:val="24"/>
        </w:rPr>
      </w:pPr>
      <w:r>
        <w:rPr>
          <w:szCs w:val="24"/>
        </w:rPr>
        <w:t>(</w:t>
      </w:r>
      <w:r w:rsidR="00887235">
        <w:rPr>
          <w:szCs w:val="24"/>
        </w:rPr>
        <w:t>f</w:t>
      </w:r>
      <w:r>
        <w:rPr>
          <w:szCs w:val="24"/>
        </w:rPr>
        <w:t>)</w:t>
      </w:r>
      <w:r w:rsidR="003C0F78">
        <w:rPr>
          <w:szCs w:val="24"/>
        </w:rPr>
        <w:tab/>
      </w:r>
      <w:r w:rsidR="00A149A7">
        <w:rPr>
          <w:szCs w:val="24"/>
        </w:rPr>
        <w:t>Only in the first instance should c</w:t>
      </w:r>
      <w:r w:rsidR="003C0F78">
        <w:rPr>
          <w:szCs w:val="24"/>
        </w:rPr>
        <w:t xml:space="preserve">ounsel </w:t>
      </w:r>
      <w:r w:rsidR="00A149A7">
        <w:rPr>
          <w:szCs w:val="24"/>
        </w:rPr>
        <w:t xml:space="preserve">ask permission </w:t>
      </w:r>
      <w:r w:rsidR="003C0F78">
        <w:rPr>
          <w:szCs w:val="24"/>
        </w:rPr>
        <w:t xml:space="preserve">to approach a witness </w:t>
      </w:r>
      <w:proofErr w:type="gramStart"/>
      <w:r w:rsidR="003C0F78">
        <w:rPr>
          <w:szCs w:val="24"/>
        </w:rPr>
        <w:t>in order to</w:t>
      </w:r>
      <w:proofErr w:type="gramEnd"/>
      <w:r w:rsidR="00A149A7">
        <w:rPr>
          <w:szCs w:val="24"/>
        </w:rPr>
        <w:t xml:space="preserve"> </w:t>
      </w:r>
      <w:r w:rsidR="003C0F78">
        <w:rPr>
          <w:szCs w:val="24"/>
        </w:rPr>
        <w:t>hand the</w:t>
      </w:r>
      <w:r>
        <w:rPr>
          <w:szCs w:val="24"/>
        </w:rPr>
        <w:t xml:space="preserve"> witness a document or exhibit</w:t>
      </w:r>
      <w:r w:rsidR="00A149A7">
        <w:rPr>
          <w:szCs w:val="24"/>
        </w:rPr>
        <w:t xml:space="preserve">. Permission is not required for any subsequent approach of that witness. </w:t>
      </w:r>
    </w:p>
    <w:p w14:paraId="0F853BB3" w14:textId="34B52BC4" w:rsidR="003C0F78" w:rsidRDefault="00057006" w:rsidP="002A3F83">
      <w:pPr>
        <w:spacing w:after="240"/>
        <w:ind w:left="720"/>
        <w:rPr>
          <w:szCs w:val="24"/>
        </w:rPr>
      </w:pPr>
      <w:r>
        <w:rPr>
          <w:szCs w:val="24"/>
        </w:rPr>
        <w:t>(</w:t>
      </w:r>
      <w:r w:rsidR="00887235">
        <w:rPr>
          <w:szCs w:val="24"/>
        </w:rPr>
        <w:t>g</w:t>
      </w:r>
      <w:r>
        <w:rPr>
          <w:szCs w:val="24"/>
        </w:rPr>
        <w:t>)</w:t>
      </w:r>
      <w:r w:rsidR="003C0F78">
        <w:rPr>
          <w:szCs w:val="24"/>
        </w:rPr>
        <w:tab/>
        <w:t xml:space="preserve">Address all remarks to the court, not to opposing counsel, and do not make disparaging or acrimonious remarks toward </w:t>
      </w:r>
      <w:r>
        <w:rPr>
          <w:szCs w:val="24"/>
        </w:rPr>
        <w:t xml:space="preserve">opposing counsel or witnesses. </w:t>
      </w:r>
      <w:r w:rsidR="003C0F78">
        <w:rPr>
          <w:szCs w:val="24"/>
        </w:rPr>
        <w:t xml:space="preserve">Counsel </w:t>
      </w:r>
      <w:r w:rsidR="006645EB">
        <w:rPr>
          <w:szCs w:val="24"/>
        </w:rPr>
        <w:t>must</w:t>
      </w:r>
      <w:r w:rsidR="003C0F78">
        <w:rPr>
          <w:szCs w:val="24"/>
        </w:rPr>
        <w:t xml:space="preserve"> instruct all persons at counsel table that gestures, facial expressions, audible comments, or any other manifestations of approval or disapproval during the testimony of witnesses, or at any other time, are absolutely prohibited.</w:t>
      </w:r>
    </w:p>
    <w:p w14:paraId="055009E3" w14:textId="76C1C531" w:rsidR="003C0F78" w:rsidRDefault="00057006" w:rsidP="002A3F83">
      <w:pPr>
        <w:spacing w:after="240"/>
        <w:ind w:left="720"/>
        <w:rPr>
          <w:szCs w:val="24"/>
        </w:rPr>
      </w:pPr>
      <w:r>
        <w:rPr>
          <w:szCs w:val="24"/>
        </w:rPr>
        <w:t>(</w:t>
      </w:r>
      <w:r w:rsidR="00887235">
        <w:rPr>
          <w:szCs w:val="24"/>
        </w:rPr>
        <w:t>h</w:t>
      </w:r>
      <w:r>
        <w:rPr>
          <w:szCs w:val="24"/>
        </w:rPr>
        <w:t>)</w:t>
      </w:r>
      <w:r w:rsidR="003C0F78">
        <w:rPr>
          <w:szCs w:val="24"/>
        </w:rPr>
        <w:tab/>
        <w:t xml:space="preserve">Refer to all persons, including witnesses, other counsel, and parties, by their </w:t>
      </w:r>
      <w:r>
        <w:rPr>
          <w:szCs w:val="24"/>
        </w:rPr>
        <w:t xml:space="preserve">standard salutation (Mr., Ms., Mrs., Dr., Officer, Detective, etc.) and their </w:t>
      </w:r>
      <w:r w:rsidR="003C0F78">
        <w:rPr>
          <w:szCs w:val="24"/>
        </w:rPr>
        <w:t>surnames</w:t>
      </w:r>
      <w:r>
        <w:rPr>
          <w:szCs w:val="24"/>
        </w:rPr>
        <w:t>,</w:t>
      </w:r>
      <w:r w:rsidR="003C0F78">
        <w:rPr>
          <w:szCs w:val="24"/>
        </w:rPr>
        <w:t xml:space="preserve"> </w:t>
      </w:r>
      <w:r w:rsidR="003C0F78" w:rsidRPr="00685AA3">
        <w:rPr>
          <w:szCs w:val="24"/>
        </w:rPr>
        <w:t>NOT</w:t>
      </w:r>
      <w:r w:rsidR="003C0F78">
        <w:rPr>
          <w:szCs w:val="24"/>
        </w:rPr>
        <w:t xml:space="preserve"> by their first or given names.</w:t>
      </w:r>
    </w:p>
    <w:p w14:paraId="6A98045B" w14:textId="39FC6C64" w:rsidR="00057006" w:rsidRDefault="00057006" w:rsidP="002A3F83">
      <w:pPr>
        <w:spacing w:after="240"/>
        <w:ind w:left="720"/>
        <w:rPr>
          <w:szCs w:val="24"/>
        </w:rPr>
      </w:pPr>
      <w:r>
        <w:rPr>
          <w:szCs w:val="24"/>
        </w:rPr>
        <w:lastRenderedPageBreak/>
        <w:t>(</w:t>
      </w:r>
      <w:proofErr w:type="spellStart"/>
      <w:r w:rsidR="00887235">
        <w:rPr>
          <w:szCs w:val="24"/>
        </w:rPr>
        <w:t>i</w:t>
      </w:r>
      <w:proofErr w:type="spellEnd"/>
      <w:r>
        <w:rPr>
          <w:szCs w:val="24"/>
        </w:rPr>
        <w:t>)</w:t>
      </w:r>
      <w:r w:rsidR="003C0F78">
        <w:rPr>
          <w:szCs w:val="24"/>
        </w:rPr>
        <w:tab/>
        <w:t>Only one attorney for each party shall examine, o</w:t>
      </w:r>
      <w:r>
        <w:rPr>
          <w:szCs w:val="24"/>
        </w:rPr>
        <w:t xml:space="preserve">r cross-examine, each witness. </w:t>
      </w:r>
      <w:r w:rsidR="003C0F78">
        <w:rPr>
          <w:szCs w:val="24"/>
        </w:rPr>
        <w:t>The attorney stating objections during direct examination shall be the attorney recognized for cross examination.</w:t>
      </w:r>
    </w:p>
    <w:p w14:paraId="64EC0E6B" w14:textId="0A5A2166" w:rsidR="003C0F78" w:rsidRDefault="00057006" w:rsidP="002A3F83">
      <w:pPr>
        <w:spacing w:after="240"/>
        <w:ind w:left="720"/>
        <w:rPr>
          <w:szCs w:val="24"/>
        </w:rPr>
      </w:pPr>
      <w:r>
        <w:rPr>
          <w:szCs w:val="24"/>
        </w:rPr>
        <w:t>(</w:t>
      </w:r>
      <w:r w:rsidR="00887235">
        <w:rPr>
          <w:szCs w:val="24"/>
        </w:rPr>
        <w:t>j</w:t>
      </w:r>
      <w:r>
        <w:rPr>
          <w:szCs w:val="24"/>
        </w:rPr>
        <w:t>)</w:t>
      </w:r>
      <w:r>
        <w:rPr>
          <w:szCs w:val="24"/>
        </w:rPr>
        <w:tab/>
        <w:t>Counsel should not refer to other witnesses’ testimony in their questioning. For example, counsel should not ask “Witness A testified . . . would you agree?”</w:t>
      </w:r>
    </w:p>
    <w:p w14:paraId="35E77862" w14:textId="487AD0AD" w:rsidR="007E0F98" w:rsidRDefault="00057006" w:rsidP="002A3F83">
      <w:pPr>
        <w:spacing w:after="240"/>
        <w:ind w:left="720"/>
        <w:rPr>
          <w:szCs w:val="24"/>
        </w:rPr>
      </w:pPr>
      <w:r>
        <w:rPr>
          <w:szCs w:val="24"/>
        </w:rPr>
        <w:t>(</w:t>
      </w:r>
      <w:r w:rsidR="00887235">
        <w:rPr>
          <w:szCs w:val="24"/>
        </w:rPr>
        <w:t>k</w:t>
      </w:r>
      <w:r>
        <w:rPr>
          <w:szCs w:val="24"/>
        </w:rPr>
        <w:t>)</w:t>
      </w:r>
      <w:r w:rsidR="003C0F78">
        <w:rPr>
          <w:szCs w:val="24"/>
        </w:rPr>
        <w:tab/>
        <w:t>When not taking testimony, counsel will remain seated at counsel table throughout the trial unless it is neces</w:t>
      </w:r>
      <w:r>
        <w:rPr>
          <w:szCs w:val="24"/>
        </w:rPr>
        <w:t xml:space="preserve">sary to move to see a witness. </w:t>
      </w:r>
      <w:r w:rsidR="003C0F78">
        <w:rPr>
          <w:szCs w:val="24"/>
        </w:rPr>
        <w:t>Absent an emergency, do not leave the courtr</w:t>
      </w:r>
      <w:r>
        <w:rPr>
          <w:szCs w:val="24"/>
        </w:rPr>
        <w:t xml:space="preserve">oom while court is in session. </w:t>
      </w:r>
      <w:r w:rsidR="003C0F78">
        <w:rPr>
          <w:szCs w:val="24"/>
        </w:rPr>
        <w:t xml:space="preserve">If you must leave the courtroom, you do not need </w:t>
      </w:r>
      <w:r>
        <w:rPr>
          <w:szCs w:val="24"/>
        </w:rPr>
        <w:t>to ask the cour</w:t>
      </w:r>
      <w:r w:rsidR="00065CAF">
        <w:rPr>
          <w:szCs w:val="24"/>
        </w:rPr>
        <w:t>t’</w:t>
      </w:r>
      <w:r>
        <w:rPr>
          <w:szCs w:val="24"/>
        </w:rPr>
        <w:t xml:space="preserve">s permission. </w:t>
      </w:r>
      <w:r w:rsidR="003C0F78">
        <w:rPr>
          <w:szCs w:val="24"/>
        </w:rPr>
        <w:t>Do not confer with or visit with anyone in the</w:t>
      </w:r>
      <w:r w:rsidR="00570FB6">
        <w:rPr>
          <w:szCs w:val="24"/>
        </w:rPr>
        <w:t xml:space="preserve"> </w:t>
      </w:r>
      <w:r w:rsidR="003C0F78">
        <w:rPr>
          <w:szCs w:val="24"/>
        </w:rPr>
        <w:t>spectator sect</w:t>
      </w:r>
      <w:r>
        <w:rPr>
          <w:szCs w:val="24"/>
        </w:rPr>
        <w:t xml:space="preserve">ion while court is in session. </w:t>
      </w:r>
      <w:r w:rsidR="003C0F78">
        <w:rPr>
          <w:szCs w:val="24"/>
        </w:rPr>
        <w:t>Messages may be delivered to counsel table provided they are delivered with no distraction or disruption in the proceedings.</w:t>
      </w:r>
    </w:p>
    <w:p w14:paraId="2069DB13" w14:textId="120AD326" w:rsidR="007E0F98" w:rsidRDefault="00057006" w:rsidP="002A3F83">
      <w:pPr>
        <w:keepNext/>
        <w:spacing w:after="240"/>
        <w:ind w:left="720"/>
        <w:rPr>
          <w:szCs w:val="24"/>
        </w:rPr>
      </w:pPr>
      <w:r>
        <w:rPr>
          <w:szCs w:val="24"/>
        </w:rPr>
        <w:t>(</w:t>
      </w:r>
      <w:r w:rsidR="00887235">
        <w:rPr>
          <w:szCs w:val="24"/>
        </w:rPr>
        <w:t>l</w:t>
      </w:r>
      <w:r>
        <w:rPr>
          <w:szCs w:val="24"/>
        </w:rPr>
        <w:t>)</w:t>
      </w:r>
      <w:r>
        <w:rPr>
          <w:szCs w:val="24"/>
        </w:rPr>
        <w:tab/>
        <w:t>The same attorney must do initial and rebuttal closing arguments, and rebuttal closing argument may not take more time than the initial closing argument.</w:t>
      </w:r>
    </w:p>
    <w:p w14:paraId="129F016C" w14:textId="6C25AE08" w:rsidR="00FF26FD" w:rsidRDefault="00D92E40" w:rsidP="002A3F83">
      <w:pPr>
        <w:keepNext/>
        <w:spacing w:after="240"/>
        <w:ind w:left="720"/>
        <w:rPr>
          <w:rFonts w:ascii="CG Times" w:hAnsi="CG Times" w:cs="CG Times"/>
          <w:szCs w:val="24"/>
        </w:rPr>
      </w:pPr>
      <w:r>
        <w:rPr>
          <w:szCs w:val="24"/>
        </w:rPr>
        <w:t>(</w:t>
      </w:r>
      <w:r w:rsidR="0070425E">
        <w:rPr>
          <w:szCs w:val="24"/>
        </w:rPr>
        <w:t>m</w:t>
      </w:r>
      <w:r>
        <w:rPr>
          <w:szCs w:val="24"/>
        </w:rPr>
        <w:t>)</w:t>
      </w:r>
      <w:r>
        <w:rPr>
          <w:szCs w:val="24"/>
        </w:rPr>
        <w:tab/>
        <w:t xml:space="preserve">Reconciliation of Exhibits. At the conclusion of </w:t>
      </w:r>
      <w:r>
        <w:rPr>
          <w:i/>
          <w:szCs w:val="24"/>
        </w:rPr>
        <w:t>each</w:t>
      </w:r>
      <w:r>
        <w:rPr>
          <w:szCs w:val="24"/>
        </w:rPr>
        <w:t xml:space="preserve"> day of trial, counsel for each party shall meet with the Courtroom Deputy to confirm on the record that all exhibits admitted that day have been entered onto the court’s official witness and exhibit list and </w:t>
      </w:r>
      <w:proofErr w:type="gramStart"/>
      <w:r>
        <w:rPr>
          <w:szCs w:val="24"/>
        </w:rPr>
        <w:t>are located in</w:t>
      </w:r>
      <w:proofErr w:type="gramEnd"/>
      <w:r>
        <w:rPr>
          <w:szCs w:val="24"/>
        </w:rPr>
        <w:t xml:space="preserve"> the </w:t>
      </w:r>
      <w:r w:rsidR="00887235">
        <w:rPr>
          <w:szCs w:val="24"/>
        </w:rPr>
        <w:t xml:space="preserve">court’s evidence </w:t>
      </w:r>
      <w:r>
        <w:rPr>
          <w:szCs w:val="24"/>
        </w:rPr>
        <w:t xml:space="preserve">binder. Immediately </w:t>
      </w:r>
      <w:r w:rsidR="00887235">
        <w:rPr>
          <w:szCs w:val="24"/>
        </w:rPr>
        <w:t>following closing arguments,</w:t>
      </w:r>
      <w:r>
        <w:rPr>
          <w:szCs w:val="24"/>
        </w:rPr>
        <w:t xml:space="preserve"> counsel shall review the compiled </w:t>
      </w:r>
      <w:r w:rsidR="00887235">
        <w:rPr>
          <w:szCs w:val="24"/>
        </w:rPr>
        <w:t>evidence</w:t>
      </w:r>
      <w:r>
        <w:rPr>
          <w:szCs w:val="24"/>
        </w:rPr>
        <w:t xml:space="preserve"> binder and certify on the record that the exhibits contained in the</w:t>
      </w:r>
      <w:r w:rsidR="00887235">
        <w:rPr>
          <w:szCs w:val="24"/>
        </w:rPr>
        <w:t xml:space="preserve"> evidence</w:t>
      </w:r>
      <w:r>
        <w:rPr>
          <w:szCs w:val="24"/>
        </w:rPr>
        <w:t xml:space="preserve"> binder are correct and complete copies of the exhibits received in evidence. Failure to do so shall constitute a waiver.</w:t>
      </w:r>
    </w:p>
    <w:p w14:paraId="7906384A" w14:textId="2F6EA6AB" w:rsidR="00570FB6" w:rsidRPr="00570FB6" w:rsidRDefault="00FF26FD" w:rsidP="002A3F83">
      <w:pPr>
        <w:keepNext/>
        <w:spacing w:after="240"/>
        <w:ind w:left="720"/>
        <w:rPr>
          <w:szCs w:val="24"/>
        </w:rPr>
      </w:pPr>
      <w:r>
        <w:rPr>
          <w:rFonts w:ascii="CG Times" w:hAnsi="CG Times" w:cs="CG Times"/>
          <w:szCs w:val="24"/>
        </w:rPr>
        <w:t>(</w:t>
      </w:r>
      <w:r w:rsidR="0070425E">
        <w:rPr>
          <w:rFonts w:ascii="CG Times" w:hAnsi="CG Times" w:cs="CG Times"/>
          <w:szCs w:val="24"/>
        </w:rPr>
        <w:t>n</w:t>
      </w:r>
      <w:r>
        <w:rPr>
          <w:rFonts w:ascii="CG Times" w:hAnsi="CG Times" w:cs="CG Times"/>
          <w:szCs w:val="24"/>
        </w:rPr>
        <w:t>)</w:t>
      </w:r>
      <w:r>
        <w:rPr>
          <w:rFonts w:ascii="CG Times" w:hAnsi="CG Times" w:cs="CG Times"/>
          <w:szCs w:val="24"/>
        </w:rPr>
        <w:tab/>
      </w:r>
      <w:r w:rsidRPr="00CB0DDC">
        <w:rPr>
          <w:rFonts w:ascii="CG Times" w:hAnsi="CG Times" w:cs="CG Times"/>
          <w:szCs w:val="24"/>
        </w:rPr>
        <w:t xml:space="preserve">Please review the guidelines for </w:t>
      </w:r>
      <w:hyperlink r:id="rId21" w:history="1">
        <w:r w:rsidRPr="00CB0DDC">
          <w:rPr>
            <w:rStyle w:val="Hyperlink"/>
            <w:shd w:val="clear" w:color="auto" w:fill="FFFFFF"/>
          </w:rPr>
          <w:t>Creating the Best Transcript Possible</w:t>
        </w:r>
      </w:hyperlink>
      <w:r w:rsidR="00CC1A5C">
        <w:rPr>
          <w:rStyle w:val="FootnoteReference"/>
          <w:color w:val="0000FF"/>
          <w:shd w:val="clear" w:color="auto" w:fill="FFFFFF"/>
        </w:rPr>
        <w:footnoteReference w:id="6"/>
      </w:r>
      <w:r>
        <w:t xml:space="preserve"> with your entire trial team and witnesses before trial.</w:t>
      </w:r>
    </w:p>
    <w:p w14:paraId="7EAA6797" w14:textId="77777777" w:rsidR="00570FB6" w:rsidRPr="00570FB6" w:rsidRDefault="00570FB6" w:rsidP="00570FB6">
      <w:pPr>
        <w:keepNext/>
        <w:rPr>
          <w:szCs w:val="24"/>
        </w:rPr>
      </w:pPr>
      <w:r w:rsidRPr="00570FB6">
        <w:rPr>
          <w:szCs w:val="24"/>
        </w:rPr>
        <w:tab/>
        <w:t xml:space="preserve">SIGNED this _____ day of </w:t>
      </w:r>
      <w:r w:rsidR="004F26DB">
        <w:rPr>
          <w:szCs w:val="24"/>
        </w:rPr>
        <w:t>Month</w:t>
      </w:r>
      <w:r w:rsidRPr="00570FB6">
        <w:rPr>
          <w:szCs w:val="24"/>
        </w:rPr>
        <w:t>, 202</w:t>
      </w:r>
      <w:r w:rsidR="004F26DB">
        <w:rPr>
          <w:szCs w:val="24"/>
        </w:rPr>
        <w:t>X</w:t>
      </w:r>
      <w:r w:rsidRPr="00570FB6">
        <w:rPr>
          <w:szCs w:val="24"/>
        </w:rPr>
        <w:t>.</w:t>
      </w:r>
    </w:p>
    <w:p w14:paraId="6A54FDAB" w14:textId="77777777" w:rsidR="00570FB6" w:rsidRPr="00570FB6" w:rsidRDefault="00570FB6" w:rsidP="00570FB6">
      <w:pPr>
        <w:keepNext/>
        <w:rPr>
          <w:szCs w:val="24"/>
        </w:rPr>
      </w:pPr>
    </w:p>
    <w:p w14:paraId="59948606"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BY THE COURT:</w:t>
      </w:r>
    </w:p>
    <w:p w14:paraId="31E68C84" w14:textId="77777777" w:rsidR="00570FB6" w:rsidRPr="00570FB6" w:rsidRDefault="00570FB6" w:rsidP="00570FB6">
      <w:pPr>
        <w:keepNext/>
        <w:rPr>
          <w:szCs w:val="24"/>
        </w:rPr>
      </w:pPr>
    </w:p>
    <w:p w14:paraId="74A972DA"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r>
    </w:p>
    <w:p w14:paraId="23A7F94D" w14:textId="77777777" w:rsidR="00570FB6" w:rsidRPr="00570FB6" w:rsidRDefault="006D3A60" w:rsidP="00570FB6">
      <w:pPr>
        <w:keepNext/>
        <w:rPr>
          <w:szCs w:val="24"/>
        </w:rPr>
      </w:pPr>
      <w:r>
        <w:rPr>
          <w:szCs w:val="24"/>
        </w:rPr>
        <w:tab/>
      </w:r>
      <w:r>
        <w:rPr>
          <w:szCs w:val="24"/>
        </w:rPr>
        <w:tab/>
      </w:r>
      <w:r>
        <w:rPr>
          <w:szCs w:val="24"/>
        </w:rPr>
        <w:tab/>
      </w:r>
      <w:r>
        <w:rPr>
          <w:szCs w:val="24"/>
        </w:rPr>
        <w:tab/>
      </w:r>
      <w:r>
        <w:rPr>
          <w:szCs w:val="24"/>
        </w:rPr>
        <w:tab/>
      </w:r>
      <w:r>
        <w:rPr>
          <w:szCs w:val="24"/>
        </w:rPr>
        <w:tab/>
        <w:t>_______________________</w:t>
      </w:r>
    </w:p>
    <w:p w14:paraId="7E13CC38" w14:textId="77777777" w:rsidR="00570FB6"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David Barlow</w:t>
      </w:r>
    </w:p>
    <w:p w14:paraId="588E8AF6" w14:textId="77777777" w:rsidR="003C0F78" w:rsidRPr="00570FB6" w:rsidRDefault="00570FB6" w:rsidP="00570FB6">
      <w:pPr>
        <w:keepNext/>
        <w:rPr>
          <w:szCs w:val="24"/>
        </w:rPr>
      </w:pPr>
      <w:r w:rsidRPr="00570FB6">
        <w:rPr>
          <w:szCs w:val="24"/>
        </w:rPr>
        <w:tab/>
      </w:r>
      <w:r w:rsidRPr="00570FB6">
        <w:rPr>
          <w:szCs w:val="24"/>
        </w:rPr>
        <w:tab/>
      </w:r>
      <w:r w:rsidRPr="00570FB6">
        <w:rPr>
          <w:szCs w:val="24"/>
        </w:rPr>
        <w:tab/>
      </w:r>
      <w:r w:rsidRPr="00570FB6">
        <w:rPr>
          <w:szCs w:val="24"/>
        </w:rPr>
        <w:tab/>
      </w:r>
      <w:r w:rsidRPr="00570FB6">
        <w:rPr>
          <w:szCs w:val="24"/>
        </w:rPr>
        <w:tab/>
      </w:r>
      <w:r w:rsidRPr="00570FB6">
        <w:rPr>
          <w:szCs w:val="24"/>
        </w:rPr>
        <w:tab/>
        <w:t>United States District Judge</w:t>
      </w:r>
    </w:p>
    <w:sectPr w:rsidR="003C0F78" w:rsidRPr="00570FB6" w:rsidSect="0038675F">
      <w:footerReference w:type="defaul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D97CE1" w14:textId="77777777" w:rsidR="00B33B62" w:rsidRDefault="00B33B62" w:rsidP="00BF5A83">
      <w:r>
        <w:separator/>
      </w:r>
    </w:p>
  </w:endnote>
  <w:endnote w:type="continuationSeparator" w:id="0">
    <w:p w14:paraId="3C55B14E" w14:textId="77777777" w:rsidR="00B33B62" w:rsidRDefault="00B33B62" w:rsidP="00BF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30678"/>
      <w:docPartObj>
        <w:docPartGallery w:val="Page Numbers (Bottom of Page)"/>
        <w:docPartUnique/>
      </w:docPartObj>
    </w:sdtPr>
    <w:sdtEndPr>
      <w:rPr>
        <w:noProof/>
      </w:rPr>
    </w:sdtEndPr>
    <w:sdtContent>
      <w:p w14:paraId="42458B06" w14:textId="77777777" w:rsidR="0038675F" w:rsidRDefault="003867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32EEA" w14:textId="77777777" w:rsidR="0038675F" w:rsidRDefault="0038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0B88" w14:textId="77777777" w:rsidR="00B33B62" w:rsidRDefault="00B33B62" w:rsidP="00BF5A83">
      <w:r>
        <w:separator/>
      </w:r>
    </w:p>
  </w:footnote>
  <w:footnote w:type="continuationSeparator" w:id="0">
    <w:p w14:paraId="0F14651E" w14:textId="77777777" w:rsidR="00B33B62" w:rsidRDefault="00B33B62" w:rsidP="00BF5A83">
      <w:r>
        <w:continuationSeparator/>
      </w:r>
    </w:p>
  </w:footnote>
  <w:footnote w:id="1">
    <w:p w14:paraId="7BA0EEDF" w14:textId="73878D2E" w:rsidR="00006E5C" w:rsidRDefault="00006E5C">
      <w:pPr>
        <w:pStyle w:val="FootnoteText"/>
      </w:pPr>
      <w:r>
        <w:rPr>
          <w:rStyle w:val="FootnoteReference"/>
        </w:rPr>
        <w:footnoteRef/>
      </w:r>
      <w:r>
        <w:t xml:space="preserve"> </w:t>
      </w:r>
      <w:r w:rsidRPr="00006E5C">
        <w:t>https://www.utd.uscourts.gov/judge-david-b-barlow</w:t>
      </w:r>
      <w:r>
        <w:t>.</w:t>
      </w:r>
    </w:p>
  </w:footnote>
  <w:footnote w:id="2">
    <w:p w14:paraId="6F44E7C7" w14:textId="704D22E1" w:rsidR="00006E5C" w:rsidRPr="00006E5C" w:rsidRDefault="00006E5C">
      <w:pPr>
        <w:pStyle w:val="FootnoteText"/>
      </w:pPr>
      <w:r>
        <w:rPr>
          <w:rStyle w:val="FootnoteReference"/>
        </w:rPr>
        <w:footnoteRef/>
      </w:r>
      <w:r>
        <w:t xml:space="preserve"> </w:t>
      </w:r>
      <w:r>
        <w:rPr>
          <w:i/>
          <w:iCs/>
        </w:rPr>
        <w:t>Id.</w:t>
      </w:r>
    </w:p>
  </w:footnote>
  <w:footnote w:id="3">
    <w:p w14:paraId="462B573C" w14:textId="4154B6DB" w:rsidR="00006E5C" w:rsidRDefault="00006E5C">
      <w:pPr>
        <w:pStyle w:val="FootnoteText"/>
      </w:pPr>
      <w:r>
        <w:rPr>
          <w:rStyle w:val="FootnoteReference"/>
        </w:rPr>
        <w:footnoteRef/>
      </w:r>
      <w:r>
        <w:t xml:space="preserve"> </w:t>
      </w:r>
      <w:r w:rsidRPr="00006E5C">
        <w:t>https://www.utd.uscourts.gov/judge-david-b-barlow</w:t>
      </w:r>
      <w:r>
        <w:t>.</w:t>
      </w:r>
    </w:p>
  </w:footnote>
  <w:footnote w:id="4">
    <w:p w14:paraId="65290F04" w14:textId="32154BDE" w:rsidR="00E75FAD" w:rsidRDefault="00E75FAD">
      <w:pPr>
        <w:pStyle w:val="FootnoteText"/>
      </w:pPr>
      <w:r>
        <w:rPr>
          <w:rStyle w:val="FootnoteReference"/>
        </w:rPr>
        <w:footnoteRef/>
      </w:r>
      <w:r>
        <w:t xml:space="preserve"> </w:t>
      </w:r>
      <w:r w:rsidRPr="002361A1">
        <w:t>https://www.utd.uscourts.gov/usdc-forms</w:t>
      </w:r>
      <w:r>
        <w:t>.</w:t>
      </w:r>
    </w:p>
  </w:footnote>
  <w:footnote w:id="5">
    <w:p w14:paraId="1176B66C" w14:textId="78F0CB2F" w:rsidR="00E75FAD" w:rsidRDefault="00E75FAD">
      <w:pPr>
        <w:pStyle w:val="FootnoteText"/>
      </w:pPr>
      <w:r>
        <w:rPr>
          <w:rStyle w:val="FootnoteReference"/>
        </w:rPr>
        <w:footnoteRef/>
      </w:r>
      <w:r>
        <w:t xml:space="preserve"> </w:t>
      </w:r>
      <w:r w:rsidRPr="002361A1">
        <w:t>https://www.utd.uscourts.gov/usdc-forms</w:t>
      </w:r>
      <w:r>
        <w:t>.</w:t>
      </w:r>
    </w:p>
  </w:footnote>
  <w:footnote w:id="6">
    <w:p w14:paraId="62A10241" w14:textId="7DB4D024" w:rsidR="00CC1A5C" w:rsidRDefault="00CC1A5C">
      <w:pPr>
        <w:pStyle w:val="FootnoteText"/>
      </w:pPr>
      <w:r>
        <w:rPr>
          <w:rStyle w:val="FootnoteReference"/>
        </w:rPr>
        <w:footnoteRef/>
      </w:r>
      <w:r>
        <w:t xml:space="preserve"> </w:t>
      </w:r>
      <w:r w:rsidRPr="00CC1A5C">
        <w:t>https://www.utd.uscourts.gov/sites/utd/files/Creating_the_Best_Transcript_Possible.pdf</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7F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0269"/>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DD68FE"/>
    <w:multiLevelType w:val="hybridMultilevel"/>
    <w:tmpl w:val="2068B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51A95"/>
    <w:multiLevelType w:val="hybridMultilevel"/>
    <w:tmpl w:val="D64CE1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0E69F1"/>
    <w:multiLevelType w:val="hybridMultilevel"/>
    <w:tmpl w:val="F5405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A6275C"/>
    <w:multiLevelType w:val="hybridMultilevel"/>
    <w:tmpl w:val="5AC01452"/>
    <w:lvl w:ilvl="0" w:tplc="4FE692D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BC1069"/>
    <w:multiLevelType w:val="hybridMultilevel"/>
    <w:tmpl w:val="8278BBF4"/>
    <w:lvl w:ilvl="0" w:tplc="8C90D6F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DC5EE7"/>
    <w:multiLevelType w:val="hybridMultilevel"/>
    <w:tmpl w:val="0E38DA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4B5EB3"/>
    <w:multiLevelType w:val="hybridMultilevel"/>
    <w:tmpl w:val="748E11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06D99"/>
    <w:multiLevelType w:val="hybridMultilevel"/>
    <w:tmpl w:val="CD224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35305"/>
    <w:multiLevelType w:val="hybridMultilevel"/>
    <w:tmpl w:val="739EDD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002751">
    <w:abstractNumId w:val="5"/>
  </w:num>
  <w:num w:numId="2" w16cid:durableId="36511147">
    <w:abstractNumId w:val="2"/>
  </w:num>
  <w:num w:numId="3" w16cid:durableId="1444570615">
    <w:abstractNumId w:val="0"/>
  </w:num>
  <w:num w:numId="4" w16cid:durableId="939723026">
    <w:abstractNumId w:val="1"/>
  </w:num>
  <w:num w:numId="5" w16cid:durableId="2057973291">
    <w:abstractNumId w:val="10"/>
  </w:num>
  <w:num w:numId="6" w16cid:durableId="758452220">
    <w:abstractNumId w:val="8"/>
  </w:num>
  <w:num w:numId="7" w16cid:durableId="1840731141">
    <w:abstractNumId w:val="3"/>
  </w:num>
  <w:num w:numId="8" w16cid:durableId="2079933340">
    <w:abstractNumId w:val="9"/>
  </w:num>
  <w:num w:numId="9" w16cid:durableId="626858536">
    <w:abstractNumId w:val="7"/>
  </w:num>
  <w:num w:numId="10" w16cid:durableId="341706532">
    <w:abstractNumId w:val="4"/>
  </w:num>
  <w:num w:numId="11" w16cid:durableId="17540117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HQksDMwszCyNjSyUdpeDU4uLM/DyQAqNaAJEOeT4sAAAA"/>
  </w:docVars>
  <w:rsids>
    <w:rsidRoot w:val="0033713D"/>
    <w:rsid w:val="00006E5C"/>
    <w:rsid w:val="00016DD4"/>
    <w:rsid w:val="00017BF6"/>
    <w:rsid w:val="000246B1"/>
    <w:rsid w:val="00024728"/>
    <w:rsid w:val="00057006"/>
    <w:rsid w:val="000570F0"/>
    <w:rsid w:val="00061792"/>
    <w:rsid w:val="00065CAF"/>
    <w:rsid w:val="00080AB9"/>
    <w:rsid w:val="000C1270"/>
    <w:rsid w:val="000E68A9"/>
    <w:rsid w:val="00125BE7"/>
    <w:rsid w:val="00143179"/>
    <w:rsid w:val="00146820"/>
    <w:rsid w:val="00154E41"/>
    <w:rsid w:val="001558D5"/>
    <w:rsid w:val="001661CD"/>
    <w:rsid w:val="00173C7F"/>
    <w:rsid w:val="001805A8"/>
    <w:rsid w:val="00181DB3"/>
    <w:rsid w:val="001856BB"/>
    <w:rsid w:val="001B397F"/>
    <w:rsid w:val="001B70E2"/>
    <w:rsid w:val="001C5971"/>
    <w:rsid w:val="001D0D6F"/>
    <w:rsid w:val="001D68C8"/>
    <w:rsid w:val="001E753E"/>
    <w:rsid w:val="001F1914"/>
    <w:rsid w:val="001F717B"/>
    <w:rsid w:val="00200441"/>
    <w:rsid w:val="00203964"/>
    <w:rsid w:val="00206623"/>
    <w:rsid w:val="00224F17"/>
    <w:rsid w:val="00240251"/>
    <w:rsid w:val="0024714A"/>
    <w:rsid w:val="00274501"/>
    <w:rsid w:val="00274A44"/>
    <w:rsid w:val="002943FF"/>
    <w:rsid w:val="002A3F83"/>
    <w:rsid w:val="002B7A28"/>
    <w:rsid w:val="002C264B"/>
    <w:rsid w:val="002C32FD"/>
    <w:rsid w:val="002D0A77"/>
    <w:rsid w:val="002D272B"/>
    <w:rsid w:val="002D358E"/>
    <w:rsid w:val="002D5A6E"/>
    <w:rsid w:val="002D6154"/>
    <w:rsid w:val="00310B20"/>
    <w:rsid w:val="003128D9"/>
    <w:rsid w:val="00316ED3"/>
    <w:rsid w:val="003247F4"/>
    <w:rsid w:val="0032798D"/>
    <w:rsid w:val="0033713D"/>
    <w:rsid w:val="00344AAC"/>
    <w:rsid w:val="00347822"/>
    <w:rsid w:val="00352F57"/>
    <w:rsid w:val="0035482A"/>
    <w:rsid w:val="00354FA7"/>
    <w:rsid w:val="0037092F"/>
    <w:rsid w:val="0038675F"/>
    <w:rsid w:val="003871B0"/>
    <w:rsid w:val="003B1268"/>
    <w:rsid w:val="003C0F78"/>
    <w:rsid w:val="003C4CE3"/>
    <w:rsid w:val="003E0E4E"/>
    <w:rsid w:val="003E29FA"/>
    <w:rsid w:val="003E50BB"/>
    <w:rsid w:val="003F2D0F"/>
    <w:rsid w:val="003F76A4"/>
    <w:rsid w:val="00404D4D"/>
    <w:rsid w:val="00413FB8"/>
    <w:rsid w:val="00417EA5"/>
    <w:rsid w:val="004274EC"/>
    <w:rsid w:val="00435645"/>
    <w:rsid w:val="00445C16"/>
    <w:rsid w:val="004669B1"/>
    <w:rsid w:val="00481F65"/>
    <w:rsid w:val="004A158C"/>
    <w:rsid w:val="004A678F"/>
    <w:rsid w:val="004E3919"/>
    <w:rsid w:val="004F26DB"/>
    <w:rsid w:val="00501268"/>
    <w:rsid w:val="0051519B"/>
    <w:rsid w:val="005202F5"/>
    <w:rsid w:val="005206C0"/>
    <w:rsid w:val="005309B4"/>
    <w:rsid w:val="00537CE0"/>
    <w:rsid w:val="005409DC"/>
    <w:rsid w:val="00542C4C"/>
    <w:rsid w:val="00547A35"/>
    <w:rsid w:val="00565ABA"/>
    <w:rsid w:val="00567C05"/>
    <w:rsid w:val="00570FB6"/>
    <w:rsid w:val="00577F09"/>
    <w:rsid w:val="00597817"/>
    <w:rsid w:val="005A3D57"/>
    <w:rsid w:val="005A573A"/>
    <w:rsid w:val="005C19C3"/>
    <w:rsid w:val="005E704E"/>
    <w:rsid w:val="005E7FF2"/>
    <w:rsid w:val="005F6EDF"/>
    <w:rsid w:val="006007DD"/>
    <w:rsid w:val="006065BB"/>
    <w:rsid w:val="006627C4"/>
    <w:rsid w:val="00662FCB"/>
    <w:rsid w:val="006645EB"/>
    <w:rsid w:val="006670E2"/>
    <w:rsid w:val="00677200"/>
    <w:rsid w:val="00684888"/>
    <w:rsid w:val="00685AA3"/>
    <w:rsid w:val="006B0912"/>
    <w:rsid w:val="006B780B"/>
    <w:rsid w:val="006C127E"/>
    <w:rsid w:val="006D3A60"/>
    <w:rsid w:val="0070425E"/>
    <w:rsid w:val="00717912"/>
    <w:rsid w:val="00722BB8"/>
    <w:rsid w:val="0072793E"/>
    <w:rsid w:val="00731139"/>
    <w:rsid w:val="00742CCF"/>
    <w:rsid w:val="00746BF5"/>
    <w:rsid w:val="00750C91"/>
    <w:rsid w:val="00753BCB"/>
    <w:rsid w:val="00761863"/>
    <w:rsid w:val="00761C93"/>
    <w:rsid w:val="00766FA3"/>
    <w:rsid w:val="00771630"/>
    <w:rsid w:val="00781624"/>
    <w:rsid w:val="00785E04"/>
    <w:rsid w:val="00787701"/>
    <w:rsid w:val="007A1CC3"/>
    <w:rsid w:val="007C38A3"/>
    <w:rsid w:val="007D5A5E"/>
    <w:rsid w:val="007E0F98"/>
    <w:rsid w:val="007E4CCB"/>
    <w:rsid w:val="007F6CA2"/>
    <w:rsid w:val="008226F7"/>
    <w:rsid w:val="00831D7C"/>
    <w:rsid w:val="00832D40"/>
    <w:rsid w:val="00833A82"/>
    <w:rsid w:val="00843268"/>
    <w:rsid w:val="00846BD5"/>
    <w:rsid w:val="0085071E"/>
    <w:rsid w:val="008510BE"/>
    <w:rsid w:val="008611F7"/>
    <w:rsid w:val="00864E84"/>
    <w:rsid w:val="00871151"/>
    <w:rsid w:val="00871D40"/>
    <w:rsid w:val="00872EA5"/>
    <w:rsid w:val="00877C09"/>
    <w:rsid w:val="008859F8"/>
    <w:rsid w:val="00886B32"/>
    <w:rsid w:val="00887235"/>
    <w:rsid w:val="00895320"/>
    <w:rsid w:val="00895D3E"/>
    <w:rsid w:val="008A2348"/>
    <w:rsid w:val="008A6D46"/>
    <w:rsid w:val="008C7C79"/>
    <w:rsid w:val="008D5336"/>
    <w:rsid w:val="008D561B"/>
    <w:rsid w:val="008E2712"/>
    <w:rsid w:val="008E7DF0"/>
    <w:rsid w:val="00900D72"/>
    <w:rsid w:val="00905E78"/>
    <w:rsid w:val="00906D4D"/>
    <w:rsid w:val="00923439"/>
    <w:rsid w:val="00926278"/>
    <w:rsid w:val="009616E6"/>
    <w:rsid w:val="00962343"/>
    <w:rsid w:val="0097426A"/>
    <w:rsid w:val="00983DEF"/>
    <w:rsid w:val="00991B37"/>
    <w:rsid w:val="009A0984"/>
    <w:rsid w:val="009A7BB5"/>
    <w:rsid w:val="009B3FFD"/>
    <w:rsid w:val="009C7A2E"/>
    <w:rsid w:val="009D0622"/>
    <w:rsid w:val="009E2B2C"/>
    <w:rsid w:val="009E4DF8"/>
    <w:rsid w:val="009E522A"/>
    <w:rsid w:val="009E5CC5"/>
    <w:rsid w:val="00A015B8"/>
    <w:rsid w:val="00A079B6"/>
    <w:rsid w:val="00A113A6"/>
    <w:rsid w:val="00A149A7"/>
    <w:rsid w:val="00A2558B"/>
    <w:rsid w:val="00A33FD1"/>
    <w:rsid w:val="00A45E18"/>
    <w:rsid w:val="00A5630A"/>
    <w:rsid w:val="00A65AF4"/>
    <w:rsid w:val="00A77FC1"/>
    <w:rsid w:val="00A9494B"/>
    <w:rsid w:val="00AA40D6"/>
    <w:rsid w:val="00AA51B9"/>
    <w:rsid w:val="00AE0972"/>
    <w:rsid w:val="00AE448D"/>
    <w:rsid w:val="00AE6B7B"/>
    <w:rsid w:val="00AF3FC6"/>
    <w:rsid w:val="00B02C01"/>
    <w:rsid w:val="00B149E1"/>
    <w:rsid w:val="00B21219"/>
    <w:rsid w:val="00B33B62"/>
    <w:rsid w:val="00B33F2B"/>
    <w:rsid w:val="00B46926"/>
    <w:rsid w:val="00B46B59"/>
    <w:rsid w:val="00B52CAB"/>
    <w:rsid w:val="00B627E7"/>
    <w:rsid w:val="00B64724"/>
    <w:rsid w:val="00B64BFB"/>
    <w:rsid w:val="00B765D3"/>
    <w:rsid w:val="00B85A32"/>
    <w:rsid w:val="00B905F1"/>
    <w:rsid w:val="00B90A32"/>
    <w:rsid w:val="00BF2A1F"/>
    <w:rsid w:val="00BF5A83"/>
    <w:rsid w:val="00C00B8B"/>
    <w:rsid w:val="00C13E7F"/>
    <w:rsid w:val="00C14EAE"/>
    <w:rsid w:val="00C469A8"/>
    <w:rsid w:val="00C605F6"/>
    <w:rsid w:val="00C6758E"/>
    <w:rsid w:val="00C81102"/>
    <w:rsid w:val="00C856C6"/>
    <w:rsid w:val="00C86109"/>
    <w:rsid w:val="00C951D1"/>
    <w:rsid w:val="00CA19D5"/>
    <w:rsid w:val="00CB062E"/>
    <w:rsid w:val="00CB6954"/>
    <w:rsid w:val="00CC1A5C"/>
    <w:rsid w:val="00CC7D35"/>
    <w:rsid w:val="00CD4FC7"/>
    <w:rsid w:val="00CE4851"/>
    <w:rsid w:val="00CE61BF"/>
    <w:rsid w:val="00D0063F"/>
    <w:rsid w:val="00D100AE"/>
    <w:rsid w:val="00D1668A"/>
    <w:rsid w:val="00D255B5"/>
    <w:rsid w:val="00D3557E"/>
    <w:rsid w:val="00D64C6B"/>
    <w:rsid w:val="00D70E54"/>
    <w:rsid w:val="00D71C3C"/>
    <w:rsid w:val="00D77F13"/>
    <w:rsid w:val="00D92966"/>
    <w:rsid w:val="00D92E40"/>
    <w:rsid w:val="00DD052C"/>
    <w:rsid w:val="00DD0C59"/>
    <w:rsid w:val="00DD62B1"/>
    <w:rsid w:val="00E109C0"/>
    <w:rsid w:val="00E24170"/>
    <w:rsid w:val="00E50881"/>
    <w:rsid w:val="00E545C3"/>
    <w:rsid w:val="00E54727"/>
    <w:rsid w:val="00E55F6F"/>
    <w:rsid w:val="00E56F6D"/>
    <w:rsid w:val="00E6124A"/>
    <w:rsid w:val="00E75FAD"/>
    <w:rsid w:val="00EB6323"/>
    <w:rsid w:val="00EC02A4"/>
    <w:rsid w:val="00F013F1"/>
    <w:rsid w:val="00F1358A"/>
    <w:rsid w:val="00F2055E"/>
    <w:rsid w:val="00F300CF"/>
    <w:rsid w:val="00F31B8A"/>
    <w:rsid w:val="00F3575F"/>
    <w:rsid w:val="00F43A1F"/>
    <w:rsid w:val="00F5091A"/>
    <w:rsid w:val="00F5247B"/>
    <w:rsid w:val="00F553E4"/>
    <w:rsid w:val="00F7044F"/>
    <w:rsid w:val="00FB1931"/>
    <w:rsid w:val="00FB7868"/>
    <w:rsid w:val="00FC2E9E"/>
    <w:rsid w:val="00FD2E76"/>
    <w:rsid w:val="00FD7C4C"/>
    <w:rsid w:val="00FF2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A2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D72"/>
    <w:pPr>
      <w:autoSpaceDE w:val="0"/>
      <w:autoSpaceDN w:val="0"/>
      <w:adjustRightInd w:val="0"/>
    </w:pPr>
    <w:rPr>
      <w:rFonts w:ascii="Times New Roman" w:hAnsi="Times New Roman"/>
      <w:sz w:val="24"/>
    </w:rPr>
  </w:style>
  <w:style w:type="paragraph" w:styleId="Heading1">
    <w:name w:val="heading 1"/>
    <w:basedOn w:val="Normal"/>
    <w:next w:val="Normal"/>
    <w:link w:val="Heading1Char"/>
    <w:uiPriority w:val="9"/>
    <w:qFormat/>
    <w:rsid w:val="00A77FC1"/>
    <w:pPr>
      <w:keepNext/>
      <w:keepLines/>
      <w:spacing w:after="120"/>
      <w:jc w:val="center"/>
      <w:outlineLvl w:val="0"/>
    </w:pPr>
    <w:rPr>
      <w:rFonts w:eastAsiaTheme="majorEastAsia" w:cstheme="majorBidi"/>
      <w:b/>
      <w:bCs/>
      <w:szCs w:val="28"/>
    </w:rPr>
  </w:style>
  <w:style w:type="paragraph" w:styleId="Heading2">
    <w:name w:val="heading 2"/>
    <w:basedOn w:val="Normal"/>
    <w:next w:val="Normal"/>
    <w:link w:val="Heading2Char"/>
    <w:uiPriority w:val="9"/>
    <w:qFormat/>
    <w:rsid w:val="00A77FC1"/>
    <w:pPr>
      <w:keepNext/>
      <w:keepLines/>
      <w:spacing w:after="120"/>
      <w:jc w:val="center"/>
      <w:outlineLvl w:val="1"/>
    </w:pPr>
    <w:rPr>
      <w:rFonts w:eastAsiaTheme="majorEastAsia" w:cstheme="majorBidi"/>
      <w:b/>
      <w:bCs/>
      <w:szCs w:val="26"/>
    </w:rPr>
  </w:style>
  <w:style w:type="paragraph" w:styleId="Heading3">
    <w:name w:val="heading 3"/>
    <w:basedOn w:val="Normal"/>
    <w:next w:val="Normal"/>
    <w:link w:val="Heading3Char"/>
    <w:uiPriority w:val="9"/>
    <w:qFormat/>
    <w:rsid w:val="00900D72"/>
    <w:pPr>
      <w:keepNext/>
      <w:keepLines/>
      <w:spacing w:after="24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661CD"/>
    <w:rPr>
      <w:color w:val="0000FF"/>
      <w:u w:val="none"/>
    </w:rPr>
  </w:style>
  <w:style w:type="character" w:styleId="FollowedHyperlink">
    <w:name w:val="FollowedHyperlink"/>
    <w:rsid w:val="001661CD"/>
    <w:rPr>
      <w:color w:val="0070C0"/>
      <w:u w:val="single"/>
    </w:rPr>
  </w:style>
  <w:style w:type="paragraph" w:styleId="BalloonText">
    <w:name w:val="Balloon Text"/>
    <w:basedOn w:val="Normal"/>
    <w:link w:val="BalloonTextChar"/>
    <w:uiPriority w:val="99"/>
    <w:semiHidden/>
    <w:unhideWhenUsed/>
    <w:rsid w:val="003C0F78"/>
    <w:rPr>
      <w:rFonts w:ascii="Tahoma" w:hAnsi="Tahoma" w:cs="Tahoma"/>
      <w:sz w:val="16"/>
      <w:szCs w:val="16"/>
    </w:rPr>
  </w:style>
  <w:style w:type="character" w:customStyle="1" w:styleId="BalloonTextChar">
    <w:name w:val="Balloon Text Char"/>
    <w:link w:val="BalloonText"/>
    <w:uiPriority w:val="99"/>
    <w:semiHidden/>
    <w:rsid w:val="003C0F78"/>
    <w:rPr>
      <w:rFonts w:ascii="Tahoma" w:hAnsi="Tahoma" w:cs="Tahoma"/>
      <w:sz w:val="16"/>
      <w:szCs w:val="16"/>
    </w:rPr>
  </w:style>
  <w:style w:type="paragraph" w:styleId="ListParagraph">
    <w:name w:val="List Paragraph"/>
    <w:basedOn w:val="Normal"/>
    <w:uiPriority w:val="34"/>
    <w:qFormat/>
    <w:rsid w:val="00C469A8"/>
    <w:pPr>
      <w:ind w:left="720"/>
      <w:contextualSpacing/>
    </w:pPr>
  </w:style>
  <w:style w:type="character" w:styleId="CommentReference">
    <w:name w:val="annotation reference"/>
    <w:uiPriority w:val="99"/>
    <w:semiHidden/>
    <w:unhideWhenUsed/>
    <w:rsid w:val="00AE6B7B"/>
    <w:rPr>
      <w:sz w:val="16"/>
      <w:szCs w:val="16"/>
    </w:rPr>
  </w:style>
  <w:style w:type="paragraph" w:styleId="CommentText">
    <w:name w:val="annotation text"/>
    <w:basedOn w:val="Normal"/>
    <w:link w:val="CommentTextChar"/>
    <w:uiPriority w:val="99"/>
    <w:semiHidden/>
    <w:unhideWhenUsed/>
    <w:rsid w:val="00AE6B7B"/>
  </w:style>
  <w:style w:type="character" w:customStyle="1" w:styleId="CommentTextChar">
    <w:name w:val="Comment Text Char"/>
    <w:link w:val="CommentText"/>
    <w:uiPriority w:val="99"/>
    <w:semiHidden/>
    <w:rsid w:val="00AE6B7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E6B7B"/>
    <w:rPr>
      <w:b/>
      <w:bCs/>
    </w:rPr>
  </w:style>
  <w:style w:type="character" w:customStyle="1" w:styleId="CommentSubjectChar">
    <w:name w:val="Comment Subject Char"/>
    <w:link w:val="CommentSubject"/>
    <w:uiPriority w:val="99"/>
    <w:semiHidden/>
    <w:rsid w:val="00AE6B7B"/>
    <w:rPr>
      <w:rFonts w:ascii="Times New Roman" w:hAnsi="Times New Roman" w:cs="Times New Roman"/>
      <w:b/>
      <w:bCs/>
      <w:sz w:val="20"/>
      <w:szCs w:val="20"/>
    </w:rPr>
  </w:style>
  <w:style w:type="table" w:styleId="TableGrid">
    <w:name w:val="Table Grid"/>
    <w:basedOn w:val="TableNormal"/>
    <w:rsid w:val="008A6D4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customStyle="1" w:styleId="CapCourt">
    <w:name w:val="CapCourt"/>
    <w:basedOn w:val="Normal"/>
    <w:rsid w:val="008A6D46"/>
    <w:pPr>
      <w:autoSpaceDE/>
      <w:autoSpaceDN/>
      <w:adjustRightInd/>
      <w:jc w:val="center"/>
    </w:pPr>
    <w:rPr>
      <w:rFonts w:eastAsia="Times New Roman"/>
      <w:caps/>
      <w:szCs w:val="24"/>
    </w:rPr>
  </w:style>
  <w:style w:type="character" w:customStyle="1" w:styleId="Heading1Char">
    <w:name w:val="Heading 1 Char"/>
    <w:basedOn w:val="DefaultParagraphFont"/>
    <w:link w:val="Heading1"/>
    <w:uiPriority w:val="9"/>
    <w:rsid w:val="00A77FC1"/>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900D72"/>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900D72"/>
    <w:rPr>
      <w:rFonts w:ascii="Times New Roman" w:eastAsiaTheme="majorEastAsia" w:hAnsi="Times New Roman" w:cstheme="majorBidi"/>
      <w:b/>
      <w:bCs/>
      <w:sz w:val="24"/>
    </w:rPr>
  </w:style>
  <w:style w:type="paragraph" w:styleId="Header">
    <w:name w:val="header"/>
    <w:basedOn w:val="Normal"/>
    <w:link w:val="HeaderChar"/>
    <w:uiPriority w:val="99"/>
    <w:unhideWhenUsed/>
    <w:rsid w:val="005E7FF2"/>
    <w:pPr>
      <w:tabs>
        <w:tab w:val="center" w:pos="4680"/>
        <w:tab w:val="right" w:pos="9360"/>
      </w:tabs>
    </w:pPr>
  </w:style>
  <w:style w:type="character" w:customStyle="1" w:styleId="HeaderChar">
    <w:name w:val="Header Char"/>
    <w:basedOn w:val="DefaultParagraphFont"/>
    <w:link w:val="Header"/>
    <w:uiPriority w:val="99"/>
    <w:rsid w:val="005E7FF2"/>
    <w:rPr>
      <w:rFonts w:ascii="Times New Roman" w:hAnsi="Times New Roman"/>
      <w:sz w:val="24"/>
    </w:rPr>
  </w:style>
  <w:style w:type="paragraph" w:styleId="Footer">
    <w:name w:val="footer"/>
    <w:basedOn w:val="Normal"/>
    <w:link w:val="FooterChar"/>
    <w:uiPriority w:val="99"/>
    <w:unhideWhenUsed/>
    <w:rsid w:val="005E7FF2"/>
    <w:pPr>
      <w:tabs>
        <w:tab w:val="center" w:pos="4680"/>
        <w:tab w:val="right" w:pos="9360"/>
      </w:tabs>
    </w:pPr>
  </w:style>
  <w:style w:type="character" w:customStyle="1" w:styleId="FooterChar">
    <w:name w:val="Footer Char"/>
    <w:basedOn w:val="DefaultParagraphFont"/>
    <w:link w:val="Footer"/>
    <w:uiPriority w:val="99"/>
    <w:rsid w:val="005E7FF2"/>
    <w:rPr>
      <w:rFonts w:ascii="Times New Roman" w:hAnsi="Times New Roman"/>
      <w:sz w:val="24"/>
    </w:rPr>
  </w:style>
  <w:style w:type="paragraph" w:styleId="FootnoteText">
    <w:name w:val="footnote text"/>
    <w:basedOn w:val="Normal"/>
    <w:link w:val="FootnoteTextChar"/>
    <w:uiPriority w:val="99"/>
    <w:semiHidden/>
    <w:unhideWhenUsed/>
    <w:rsid w:val="00061792"/>
    <w:rPr>
      <w:sz w:val="20"/>
    </w:rPr>
  </w:style>
  <w:style w:type="character" w:customStyle="1" w:styleId="FootnoteTextChar">
    <w:name w:val="Footnote Text Char"/>
    <w:basedOn w:val="DefaultParagraphFont"/>
    <w:link w:val="FootnoteText"/>
    <w:uiPriority w:val="99"/>
    <w:semiHidden/>
    <w:rsid w:val="00061792"/>
    <w:rPr>
      <w:rFonts w:ascii="Times New Roman" w:hAnsi="Times New Roman"/>
    </w:rPr>
  </w:style>
  <w:style w:type="character" w:styleId="FootnoteReference">
    <w:name w:val="footnote reference"/>
    <w:basedOn w:val="DefaultParagraphFont"/>
    <w:uiPriority w:val="99"/>
    <w:semiHidden/>
    <w:unhideWhenUsed/>
    <w:rsid w:val="00061792"/>
    <w:rPr>
      <w:vertAlign w:val="superscript"/>
    </w:rPr>
  </w:style>
  <w:style w:type="paragraph" w:styleId="Revision">
    <w:name w:val="Revision"/>
    <w:hidden/>
    <w:uiPriority w:val="99"/>
    <w:semiHidden/>
    <w:rsid w:val="00871151"/>
    <w:rPr>
      <w:rFonts w:ascii="Times New Roman" w:hAnsi="Times New Roman"/>
      <w:sz w:val="24"/>
    </w:rPr>
  </w:style>
  <w:style w:type="character" w:styleId="UnresolvedMention">
    <w:name w:val="Unresolved Mention"/>
    <w:basedOn w:val="DefaultParagraphFont"/>
    <w:uiPriority w:val="99"/>
    <w:semiHidden/>
    <w:unhideWhenUsed/>
    <w:rsid w:val="002D5A6E"/>
    <w:rPr>
      <w:color w:val="605E5C"/>
      <w:shd w:val="clear" w:color="auto" w:fill="E1DFDD"/>
    </w:rPr>
  </w:style>
  <w:style w:type="table" w:customStyle="1" w:styleId="TableGrid1">
    <w:name w:val="Table Grid1"/>
    <w:basedOn w:val="TableNormal"/>
    <w:next w:val="TableGrid"/>
    <w:rsid w:val="003E0E4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39000">
      <w:bodyDiv w:val="1"/>
      <w:marLeft w:val="0"/>
      <w:marRight w:val="0"/>
      <w:marTop w:val="0"/>
      <w:marBottom w:val="0"/>
      <w:divBdr>
        <w:top w:val="none" w:sz="0" w:space="0" w:color="auto"/>
        <w:left w:val="none" w:sz="0" w:space="0" w:color="auto"/>
        <w:bottom w:val="none" w:sz="0" w:space="0" w:color="auto"/>
        <w:right w:val="none" w:sz="0" w:space="0" w:color="auto"/>
      </w:divBdr>
    </w:div>
    <w:div w:id="615797361">
      <w:bodyDiv w:val="1"/>
      <w:marLeft w:val="0"/>
      <w:marRight w:val="0"/>
      <w:marTop w:val="0"/>
      <w:marBottom w:val="0"/>
      <w:divBdr>
        <w:top w:val="none" w:sz="0" w:space="0" w:color="auto"/>
        <w:left w:val="none" w:sz="0" w:space="0" w:color="auto"/>
        <w:bottom w:val="none" w:sz="0" w:space="0" w:color="auto"/>
        <w:right w:val="none" w:sz="0" w:space="0" w:color="auto"/>
      </w:divBdr>
    </w:div>
    <w:div w:id="722287445">
      <w:bodyDiv w:val="1"/>
      <w:marLeft w:val="0"/>
      <w:marRight w:val="0"/>
      <w:marTop w:val="0"/>
      <w:marBottom w:val="0"/>
      <w:divBdr>
        <w:top w:val="none" w:sz="0" w:space="0" w:color="auto"/>
        <w:left w:val="none" w:sz="0" w:space="0" w:color="auto"/>
        <w:bottom w:val="none" w:sz="0" w:space="0" w:color="auto"/>
        <w:right w:val="none" w:sz="0" w:space="0" w:color="auto"/>
      </w:divBdr>
    </w:div>
    <w:div w:id="897936019">
      <w:bodyDiv w:val="1"/>
      <w:marLeft w:val="0"/>
      <w:marRight w:val="0"/>
      <w:marTop w:val="0"/>
      <w:marBottom w:val="0"/>
      <w:divBdr>
        <w:top w:val="none" w:sz="0" w:space="0" w:color="auto"/>
        <w:left w:val="none" w:sz="0" w:space="0" w:color="auto"/>
        <w:bottom w:val="none" w:sz="0" w:space="0" w:color="auto"/>
        <w:right w:val="none" w:sz="0" w:space="0" w:color="auto"/>
      </w:divBdr>
    </w:div>
    <w:div w:id="173428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d.uscourts.gov/judge-david-b-barlow" TargetMode="External"/><Relationship Id="rId13" Type="http://schemas.openxmlformats.org/officeDocument/2006/relationships/hyperlink" Target="https://www.utd.uscourts.gov/judge-david-b-barlow" TargetMode="External"/><Relationship Id="rId18" Type="http://schemas.openxmlformats.org/officeDocument/2006/relationships/hyperlink" Target="mailto:utdecf_barlow@utd.uscourts.gov" TargetMode="External"/><Relationship Id="rId3" Type="http://schemas.openxmlformats.org/officeDocument/2006/relationships/styles" Target="styles.xml"/><Relationship Id="rId21" Type="http://schemas.openxmlformats.org/officeDocument/2006/relationships/hyperlink" Target="http://www.utd.uscourts.gov/sites/utd/files/Creating_the_Best_Transcript_Possible.pdf" TargetMode="External"/><Relationship Id="rId7" Type="http://schemas.openxmlformats.org/officeDocument/2006/relationships/endnotes" Target="endnotes.xml"/><Relationship Id="rId12" Type="http://schemas.openxmlformats.org/officeDocument/2006/relationships/hyperlink" Target="mailto:UTDecf_Barlow@utd.uscourts.gov" TargetMode="External"/><Relationship Id="rId17" Type="http://schemas.openxmlformats.org/officeDocument/2006/relationships/hyperlink" Target="http://www.utd.uscourts.gov/usdc-forms" TargetMode="External"/><Relationship Id="rId2" Type="http://schemas.openxmlformats.org/officeDocument/2006/relationships/numbering" Target="numbering.xml"/><Relationship Id="rId16" Type="http://schemas.openxmlformats.org/officeDocument/2006/relationships/hyperlink" Target="mailto:utdecf_barlow@utd.uscourts.gov" TargetMode="External"/><Relationship Id="rId20" Type="http://schemas.openxmlformats.org/officeDocument/2006/relationships/hyperlink" Target="https://www.utd.uscourts.gov/sites/utd/files/Dec%202021%20Civil%20Rul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TDecf_Barlow@utd.uscourts.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utd-admin.jdc.ao.dcn/usdc-forms" TargetMode="External"/><Relationship Id="rId23" Type="http://schemas.openxmlformats.org/officeDocument/2006/relationships/fontTable" Target="fontTable.xml"/><Relationship Id="rId10" Type="http://schemas.openxmlformats.org/officeDocument/2006/relationships/hyperlink" Target="mailto:UTDecf_Barlow@utd.uscourts.gov" TargetMode="External"/><Relationship Id="rId19" Type="http://schemas.openxmlformats.org/officeDocument/2006/relationships/hyperlink" Target="mailto:utdecf_barlow@utd.uscourts.gov" TargetMode="External"/><Relationship Id="rId4" Type="http://schemas.openxmlformats.org/officeDocument/2006/relationships/settings" Target="settings.xml"/><Relationship Id="rId9" Type="http://schemas.openxmlformats.org/officeDocument/2006/relationships/hyperlink" Target="https://www.utd.uscourts.gov/judge-david-b-barlow" TargetMode="External"/><Relationship Id="rId14" Type="http://schemas.openxmlformats.org/officeDocument/2006/relationships/hyperlink" Target="mailto:utdecf_barlow@utd.uscourts.gov"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4D3E4-D77A-4D48-9507-5FB3912AE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17481</CharactersWithSpaces>
  <SharedDoc>false</SharedDoc>
  <HLinks>
    <vt:vector size="54" baseType="variant">
      <vt:variant>
        <vt:i4>3539067</vt:i4>
      </vt:variant>
      <vt:variant>
        <vt:i4>33</vt:i4>
      </vt:variant>
      <vt:variant>
        <vt:i4>0</vt:i4>
      </vt:variant>
      <vt:variant>
        <vt:i4>5</vt:i4>
      </vt:variant>
      <vt:variant>
        <vt:lpwstr>http://www.utd.uscourts.gov/documents/rules.html</vt:lpwstr>
      </vt:variant>
      <vt:variant>
        <vt:lpwstr>DUCivR 43-1</vt:lpwstr>
      </vt:variant>
      <vt:variant>
        <vt:i4>2555987</vt:i4>
      </vt:variant>
      <vt:variant>
        <vt:i4>30</vt:i4>
      </vt:variant>
      <vt:variant>
        <vt:i4>0</vt:i4>
      </vt:variant>
      <vt:variant>
        <vt:i4>5</vt:i4>
      </vt:variant>
      <vt:variant>
        <vt:lpwstr>http://www.law.cornell.edu/rules/fre/rule_609</vt:lpwstr>
      </vt:variant>
      <vt:variant>
        <vt:lpwstr/>
      </vt:variant>
      <vt:variant>
        <vt:i4>917549</vt:i4>
      </vt:variant>
      <vt:variant>
        <vt:i4>27</vt:i4>
      </vt:variant>
      <vt:variant>
        <vt:i4>0</vt:i4>
      </vt:variant>
      <vt:variant>
        <vt:i4>5</vt:i4>
      </vt:variant>
      <vt:variant>
        <vt:lpwstr>mailto:dj.nuffer@utd.uscourts.gov</vt:lpwstr>
      </vt:variant>
      <vt:variant>
        <vt:lpwstr/>
      </vt:variant>
      <vt:variant>
        <vt:i4>6553640</vt:i4>
      </vt:variant>
      <vt:variant>
        <vt:i4>24</vt:i4>
      </vt:variant>
      <vt:variant>
        <vt:i4>0</vt:i4>
      </vt:variant>
      <vt:variant>
        <vt:i4>5</vt:i4>
      </vt:variant>
      <vt:variant>
        <vt:lpwstr>http://www.utd.uscourts.gov/documents/formpage.html</vt:lpwstr>
      </vt:variant>
      <vt:variant>
        <vt:lpwstr/>
      </vt:variant>
      <vt:variant>
        <vt:i4>917549</vt:i4>
      </vt:variant>
      <vt:variant>
        <vt:i4>19</vt:i4>
      </vt:variant>
      <vt:variant>
        <vt:i4>0</vt:i4>
      </vt:variant>
      <vt:variant>
        <vt:i4>5</vt:i4>
      </vt:variant>
      <vt:variant>
        <vt:lpwstr>mailto:dj.nuffer@utd.uscourts.gov</vt:lpwstr>
      </vt:variant>
      <vt:variant>
        <vt:lpwstr/>
      </vt:variant>
      <vt:variant>
        <vt:i4>6553640</vt:i4>
      </vt:variant>
      <vt:variant>
        <vt:i4>16</vt:i4>
      </vt:variant>
      <vt:variant>
        <vt:i4>0</vt:i4>
      </vt:variant>
      <vt:variant>
        <vt:i4>5</vt:i4>
      </vt:variant>
      <vt:variant>
        <vt:lpwstr>http://www.utd.uscourts.gov/documents/formpage.html</vt:lpwstr>
      </vt:variant>
      <vt:variant>
        <vt:lpwstr/>
      </vt:variant>
      <vt:variant>
        <vt:i4>917549</vt:i4>
      </vt:variant>
      <vt:variant>
        <vt:i4>11</vt:i4>
      </vt:variant>
      <vt:variant>
        <vt:i4>0</vt:i4>
      </vt:variant>
      <vt:variant>
        <vt:i4>5</vt:i4>
      </vt:variant>
      <vt:variant>
        <vt:lpwstr>mailto:dj.nuffer@utd.uscourts.gov</vt:lpwstr>
      </vt:variant>
      <vt:variant>
        <vt:lpwstr/>
      </vt:variant>
      <vt:variant>
        <vt:i4>917549</vt:i4>
      </vt:variant>
      <vt:variant>
        <vt:i4>8</vt:i4>
      </vt:variant>
      <vt:variant>
        <vt:i4>0</vt:i4>
      </vt:variant>
      <vt:variant>
        <vt:i4>5</vt:i4>
      </vt:variant>
      <vt:variant>
        <vt:lpwstr>mailto:dj.nuffer@utd.uscourts.gov</vt:lpwstr>
      </vt:variant>
      <vt:variant>
        <vt:lpwstr/>
      </vt:variant>
      <vt:variant>
        <vt:i4>7667774</vt:i4>
      </vt:variant>
      <vt:variant>
        <vt:i4>5</vt:i4>
      </vt:variant>
      <vt:variant>
        <vt:i4>0</vt:i4>
      </vt:variant>
      <vt:variant>
        <vt:i4>5</vt:i4>
      </vt:variant>
      <vt:variant>
        <vt:lpwstr>http://www.utd.uscourts.gov/judges/nuffer.html</vt:lpwstr>
      </vt:variant>
      <vt:variant>
        <vt:lpwstr>jury</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2025-04-22T16:02:00Z</dcterms:created>
  <dcterms:modified xsi:type="dcterms:W3CDTF">2025-04-22T16:02:00Z</dcterms:modified>
</cp:coreProperties>
</file>