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60" w:type="dxa"/>
        <w:jc w:val="center"/>
        <w:tblBorders>
          <w:left w:val="none" w:sz="0" w:space="0" w:color="auto"/>
          <w:right w:val="none" w:sz="0" w:space="0" w:color="auto"/>
        </w:tblBorders>
        <w:tblLook w:val="04A0" w:firstRow="1" w:lastRow="0" w:firstColumn="1" w:lastColumn="0" w:noHBand="0" w:noVBand="1"/>
      </w:tblPr>
      <w:tblGrid>
        <w:gridCol w:w="4684"/>
        <w:gridCol w:w="4676"/>
      </w:tblGrid>
      <w:tr w:rsidR="008C1927" w14:paraId="017A03CF" w14:textId="77777777" w:rsidTr="00373B87">
        <w:trPr>
          <w:jc w:val="center"/>
        </w:trPr>
        <w:tc>
          <w:tcPr>
            <w:tcW w:w="9360" w:type="dxa"/>
            <w:gridSpan w:val="2"/>
          </w:tcPr>
          <w:p w14:paraId="7C02BB62" w14:textId="77777777" w:rsidR="008C1927" w:rsidRDefault="008C1927" w:rsidP="00373B87">
            <w:pPr>
              <w:jc w:val="center"/>
              <w:rPr>
                <w:b/>
              </w:rPr>
            </w:pPr>
            <w:bookmarkStart w:id="0" w:name="_Hlk135392935"/>
          </w:p>
          <w:p w14:paraId="0FDB94B1" w14:textId="77777777" w:rsidR="008C1927" w:rsidRDefault="008C1927" w:rsidP="00373B87">
            <w:pPr>
              <w:jc w:val="center"/>
              <w:rPr>
                <w:b/>
              </w:rPr>
            </w:pPr>
            <w:r>
              <w:rPr>
                <w:b/>
              </w:rPr>
              <w:t>THE UNITED STATES DISTRICT COURT</w:t>
            </w:r>
          </w:p>
          <w:p w14:paraId="75E407F7" w14:textId="77777777" w:rsidR="008C1927" w:rsidRDefault="008C1927" w:rsidP="00373B87">
            <w:pPr>
              <w:jc w:val="center"/>
              <w:rPr>
                <w:b/>
              </w:rPr>
            </w:pPr>
          </w:p>
          <w:p w14:paraId="48127B60" w14:textId="77777777" w:rsidR="008C1927" w:rsidRDefault="008C1927" w:rsidP="00373B87">
            <w:pPr>
              <w:jc w:val="center"/>
              <w:rPr>
                <w:b/>
              </w:rPr>
            </w:pPr>
            <w:r>
              <w:rPr>
                <w:b/>
              </w:rPr>
              <w:t>DISTRICT OF UTAH</w:t>
            </w:r>
          </w:p>
          <w:p w14:paraId="0813FA67" w14:textId="77777777" w:rsidR="008C1927" w:rsidRDefault="008C1927" w:rsidP="00373B87">
            <w:pPr>
              <w:jc w:val="center"/>
              <w:rPr>
                <w:b/>
              </w:rPr>
            </w:pPr>
          </w:p>
        </w:tc>
      </w:tr>
      <w:tr w:rsidR="008C1927" w14:paraId="6649D3A5" w14:textId="77777777" w:rsidTr="00373B87">
        <w:trPr>
          <w:jc w:val="center"/>
        </w:trPr>
        <w:tc>
          <w:tcPr>
            <w:tcW w:w="4684" w:type="dxa"/>
            <w:vAlign w:val="bottom"/>
          </w:tcPr>
          <w:p w14:paraId="40F0CD21" w14:textId="77777777" w:rsidR="008C1927" w:rsidRDefault="008C1927" w:rsidP="00373B87">
            <w:pPr>
              <w:rPr>
                <w:b/>
              </w:rPr>
            </w:pPr>
          </w:p>
          <w:p w14:paraId="70FA35EA" w14:textId="77777777" w:rsidR="008C1927" w:rsidRPr="008B445A" w:rsidRDefault="008C1927" w:rsidP="00373B87">
            <w:pPr>
              <w:rPr>
                <w:b/>
                <w:bCs/>
              </w:rPr>
            </w:pPr>
            <w:r w:rsidRPr="008B445A">
              <w:rPr>
                <w:b/>
                <w:bCs/>
              </w:rPr>
              <w:t>,</w:t>
            </w:r>
          </w:p>
          <w:p w14:paraId="49F34FE3" w14:textId="77777777" w:rsidR="008C1927" w:rsidRPr="008B445A" w:rsidRDefault="008C1927" w:rsidP="00373B87">
            <w:pPr>
              <w:rPr>
                <w:b/>
                <w:bCs/>
              </w:rPr>
            </w:pPr>
          </w:p>
          <w:p w14:paraId="164C974D" w14:textId="77777777" w:rsidR="008C1927" w:rsidRPr="008B445A" w:rsidRDefault="008C1927" w:rsidP="00373B87">
            <w:pPr>
              <w:rPr>
                <w:b/>
                <w:bCs/>
              </w:rPr>
            </w:pPr>
            <w:r w:rsidRPr="008B445A">
              <w:rPr>
                <w:b/>
                <w:bCs/>
              </w:rPr>
              <w:tab/>
            </w:r>
            <w:r w:rsidRPr="008B445A">
              <w:rPr>
                <w:b/>
                <w:bCs/>
              </w:rPr>
              <w:tab/>
              <w:t>Plaintiff</w:t>
            </w:r>
            <w:r>
              <w:rPr>
                <w:b/>
                <w:bCs/>
              </w:rPr>
              <w:t>(s)</w:t>
            </w:r>
            <w:r w:rsidRPr="008B445A">
              <w:rPr>
                <w:b/>
                <w:bCs/>
              </w:rPr>
              <w:t>,</w:t>
            </w:r>
          </w:p>
          <w:p w14:paraId="135524AA" w14:textId="77777777" w:rsidR="008C1927" w:rsidRPr="008B445A" w:rsidRDefault="008C1927" w:rsidP="00373B87">
            <w:pPr>
              <w:rPr>
                <w:b/>
                <w:bCs/>
              </w:rPr>
            </w:pPr>
          </w:p>
          <w:p w14:paraId="446C505E" w14:textId="77777777" w:rsidR="008C1927" w:rsidRPr="008B445A" w:rsidRDefault="008C1927" w:rsidP="00373B87">
            <w:pPr>
              <w:rPr>
                <w:b/>
                <w:bCs/>
              </w:rPr>
            </w:pPr>
            <w:r w:rsidRPr="008B445A">
              <w:rPr>
                <w:b/>
                <w:bCs/>
              </w:rPr>
              <w:t>v.</w:t>
            </w:r>
          </w:p>
          <w:p w14:paraId="0A541259" w14:textId="77777777" w:rsidR="008C1927" w:rsidRPr="008B445A" w:rsidRDefault="008C1927" w:rsidP="00373B87">
            <w:pPr>
              <w:rPr>
                <w:b/>
                <w:bCs/>
              </w:rPr>
            </w:pPr>
          </w:p>
          <w:p w14:paraId="56509EE5" w14:textId="77777777" w:rsidR="008C1927" w:rsidRPr="008B445A" w:rsidRDefault="008C1927" w:rsidP="00373B87">
            <w:pPr>
              <w:rPr>
                <w:b/>
                <w:bCs/>
              </w:rPr>
            </w:pPr>
            <w:r>
              <w:rPr>
                <w:b/>
                <w:bCs/>
              </w:rPr>
              <w:t>,</w:t>
            </w:r>
          </w:p>
          <w:p w14:paraId="6DECAABA" w14:textId="77777777" w:rsidR="008C1927" w:rsidRPr="008B445A" w:rsidRDefault="008C1927" w:rsidP="00373B87">
            <w:pPr>
              <w:rPr>
                <w:b/>
                <w:bCs/>
              </w:rPr>
            </w:pPr>
          </w:p>
          <w:p w14:paraId="2B5EA539" w14:textId="77777777" w:rsidR="008C1927" w:rsidRPr="008B445A" w:rsidRDefault="008C1927" w:rsidP="00373B87">
            <w:pPr>
              <w:rPr>
                <w:b/>
                <w:bCs/>
              </w:rPr>
            </w:pPr>
            <w:r w:rsidRPr="008B445A">
              <w:rPr>
                <w:b/>
                <w:bCs/>
              </w:rPr>
              <w:tab/>
            </w:r>
            <w:r w:rsidRPr="008B445A">
              <w:rPr>
                <w:b/>
                <w:bCs/>
              </w:rPr>
              <w:tab/>
              <w:t>Defendant</w:t>
            </w:r>
            <w:r>
              <w:rPr>
                <w:b/>
                <w:bCs/>
              </w:rPr>
              <w:t>(</w:t>
            </w:r>
            <w:r w:rsidRPr="008B445A">
              <w:rPr>
                <w:b/>
                <w:bCs/>
              </w:rPr>
              <w:t>s</w:t>
            </w:r>
            <w:r>
              <w:rPr>
                <w:b/>
                <w:bCs/>
              </w:rPr>
              <w:t>).</w:t>
            </w:r>
          </w:p>
          <w:p w14:paraId="68F534BA" w14:textId="77777777" w:rsidR="008C1927" w:rsidRPr="0031551D" w:rsidRDefault="008C1927" w:rsidP="00373B87">
            <w:pPr>
              <w:rPr>
                <w:b/>
              </w:rPr>
            </w:pPr>
          </w:p>
        </w:tc>
        <w:tc>
          <w:tcPr>
            <w:tcW w:w="4676" w:type="dxa"/>
          </w:tcPr>
          <w:p w14:paraId="21F4A62E" w14:textId="77777777" w:rsidR="008C1927" w:rsidRDefault="008C1927" w:rsidP="00373B87"/>
          <w:p w14:paraId="4197E7AF" w14:textId="06115BE6" w:rsidR="008C1927" w:rsidRDefault="008C1927" w:rsidP="00373B87">
            <w:pPr>
              <w:jc w:val="center"/>
              <w:rPr>
                <w:b/>
              </w:rPr>
            </w:pPr>
            <w:r>
              <w:rPr>
                <w:b/>
              </w:rPr>
              <w:t xml:space="preserve">TRIAL ORDER </w:t>
            </w:r>
          </w:p>
          <w:p w14:paraId="7BA00E85" w14:textId="77777777" w:rsidR="008C1927" w:rsidRDefault="008C1927" w:rsidP="00373B87">
            <w:pPr>
              <w:jc w:val="center"/>
              <w:rPr>
                <w:b/>
              </w:rPr>
            </w:pPr>
          </w:p>
          <w:p w14:paraId="4659FE60" w14:textId="77777777" w:rsidR="008C1927" w:rsidRDefault="008C1927" w:rsidP="00373B87">
            <w:pPr>
              <w:jc w:val="center"/>
              <w:rPr>
                <w:b/>
              </w:rPr>
            </w:pPr>
          </w:p>
          <w:p w14:paraId="05807EAC" w14:textId="77777777" w:rsidR="008C1927" w:rsidRPr="008B445A" w:rsidRDefault="008C1927" w:rsidP="00373B87">
            <w:pPr>
              <w:jc w:val="center"/>
              <w:rPr>
                <w:b/>
                <w:bCs/>
              </w:rPr>
            </w:pPr>
            <w:r w:rsidRPr="008B445A">
              <w:rPr>
                <w:b/>
                <w:bCs/>
              </w:rPr>
              <w:t xml:space="preserve">Case No. </w:t>
            </w:r>
          </w:p>
          <w:p w14:paraId="2D883F23" w14:textId="77777777" w:rsidR="008C1927" w:rsidRDefault="008C1927" w:rsidP="00373B87">
            <w:pPr>
              <w:jc w:val="center"/>
              <w:rPr>
                <w:b/>
                <w:bCs/>
              </w:rPr>
            </w:pPr>
          </w:p>
          <w:p w14:paraId="4749392D" w14:textId="77777777" w:rsidR="008C1927" w:rsidRPr="008B445A" w:rsidRDefault="008C1927" w:rsidP="008C1927">
            <w:pPr>
              <w:rPr>
                <w:b/>
                <w:bCs/>
              </w:rPr>
            </w:pPr>
          </w:p>
          <w:p w14:paraId="5F233F8C" w14:textId="77777777" w:rsidR="008C1927" w:rsidRPr="0031551D" w:rsidRDefault="008C1927" w:rsidP="00373B87">
            <w:pPr>
              <w:jc w:val="center"/>
              <w:rPr>
                <w:b/>
              </w:rPr>
            </w:pPr>
            <w:r w:rsidRPr="008B445A">
              <w:rPr>
                <w:b/>
                <w:bCs/>
              </w:rPr>
              <w:t>Magistrate Judge Jared C. Bennett</w:t>
            </w:r>
          </w:p>
        </w:tc>
      </w:tr>
      <w:bookmarkEnd w:id="0"/>
    </w:tbl>
    <w:p w14:paraId="781F2515" w14:textId="77777777" w:rsidR="007D6207" w:rsidRDefault="007D6207" w:rsidP="007D6207">
      <w:pPr>
        <w:rPr>
          <w:szCs w:val="24"/>
        </w:rPr>
      </w:pPr>
    </w:p>
    <w:p w14:paraId="5DDE8C91" w14:textId="4B9A3497" w:rsidR="007D6207" w:rsidRDefault="007D6207" w:rsidP="007D6207">
      <w:pPr>
        <w:rPr>
          <w:szCs w:val="24"/>
        </w:rPr>
      </w:pPr>
      <w:bookmarkStart w:id="1" w:name="BM_1_"/>
      <w:bookmarkEnd w:id="1"/>
      <w:r>
        <w:rPr>
          <w:szCs w:val="24"/>
        </w:rPr>
        <w:tab/>
      </w:r>
      <w:bookmarkStart w:id="2" w:name="TopofDoc"/>
      <w:bookmarkEnd w:id="2"/>
      <w:r>
        <w:rPr>
          <w:szCs w:val="24"/>
        </w:rPr>
        <w:t>The final pretrial conference in this matter is scheduled for</w:t>
      </w:r>
      <w:r>
        <w:rPr>
          <w:b/>
          <w:bCs/>
          <w:szCs w:val="24"/>
        </w:rPr>
        <w:t xml:space="preserve"> </w:t>
      </w:r>
      <w:bookmarkStart w:id="3" w:name="FPTCdate"/>
      <w:r>
        <w:rPr>
          <w:b/>
          <w:bCs/>
          <w:szCs w:val="24"/>
        </w:rPr>
        <w:t>[seven before trial] [day of week] [month] [day], [year]</w:t>
      </w:r>
      <w:bookmarkEnd w:id="3"/>
      <w:r w:rsidRPr="00705BCB">
        <w:rPr>
          <w:b/>
          <w:bCs/>
          <w:szCs w:val="24"/>
        </w:rPr>
        <w:t xml:space="preserve"> </w:t>
      </w:r>
      <w:r>
        <w:rPr>
          <w:b/>
          <w:bCs/>
          <w:szCs w:val="24"/>
        </w:rPr>
        <w:t xml:space="preserve">at </w:t>
      </w:r>
      <w:bookmarkStart w:id="4" w:name="5"/>
      <w:bookmarkStart w:id="5" w:name="ConfTime"/>
      <w:bookmarkEnd w:id="4"/>
      <w:r>
        <w:rPr>
          <w:b/>
          <w:bCs/>
          <w:szCs w:val="24"/>
        </w:rPr>
        <w:t>[time]__. m.</w:t>
      </w:r>
      <w:bookmarkEnd w:id="5"/>
      <w:r>
        <w:rPr>
          <w:b/>
          <w:bCs/>
          <w:szCs w:val="24"/>
        </w:rPr>
        <w:t xml:space="preserve"> in Room </w:t>
      </w:r>
      <w:bookmarkStart w:id="6" w:name="Room"/>
      <w:r>
        <w:rPr>
          <w:b/>
          <w:bCs/>
          <w:szCs w:val="24"/>
        </w:rPr>
        <w:t>[room]</w:t>
      </w:r>
      <w:bookmarkEnd w:id="6"/>
      <w:r>
        <w:rPr>
          <w:b/>
          <w:bCs/>
          <w:szCs w:val="24"/>
        </w:rPr>
        <w:t>.</w:t>
      </w:r>
      <w:r>
        <w:rPr>
          <w:szCs w:val="24"/>
        </w:rPr>
        <w:t xml:space="preserve"> Counsel who will try the case must attend.</w:t>
      </w:r>
    </w:p>
    <w:p w14:paraId="3DC36CEB" w14:textId="77777777" w:rsidR="007D6207" w:rsidRDefault="007D6207" w:rsidP="007D6207">
      <w:pPr>
        <w:rPr>
          <w:szCs w:val="24"/>
        </w:rPr>
      </w:pPr>
    </w:p>
    <w:p w14:paraId="0D364FD6" w14:textId="3AE2CCBE" w:rsidR="007D6207" w:rsidRDefault="007D6207" w:rsidP="007D6207">
      <w:pPr>
        <w:rPr>
          <w:szCs w:val="24"/>
        </w:rPr>
      </w:pPr>
      <w:r>
        <w:rPr>
          <w:szCs w:val="24"/>
        </w:rPr>
        <w:tab/>
        <w:t xml:space="preserve">This case is set for a </w:t>
      </w:r>
      <w:bookmarkStart w:id="7" w:name="6"/>
      <w:bookmarkStart w:id="8" w:name="Days"/>
      <w:bookmarkEnd w:id="7"/>
      <w:r w:rsidRPr="00415C84">
        <w:rPr>
          <w:b/>
          <w:bCs/>
          <w:szCs w:val="24"/>
        </w:rPr>
        <w:t>[days]</w:t>
      </w:r>
      <w:bookmarkEnd w:id="8"/>
      <w:r w:rsidRPr="00415C84">
        <w:rPr>
          <w:b/>
          <w:bCs/>
          <w:szCs w:val="24"/>
        </w:rPr>
        <w:t xml:space="preserve"> </w:t>
      </w:r>
      <w:r>
        <w:rPr>
          <w:szCs w:val="24"/>
        </w:rPr>
        <w:t xml:space="preserve">day bench trial to begin on </w:t>
      </w:r>
      <w:bookmarkStart w:id="9" w:name="7"/>
      <w:bookmarkStart w:id="10" w:name="TrialDate"/>
      <w:bookmarkStart w:id="11" w:name="_Hlk135393115"/>
      <w:bookmarkEnd w:id="9"/>
      <w:r>
        <w:rPr>
          <w:b/>
          <w:bCs/>
          <w:szCs w:val="24"/>
        </w:rPr>
        <w:t>[day of week] [month] [day], [year]</w:t>
      </w:r>
      <w:bookmarkEnd w:id="10"/>
      <w:r>
        <w:rPr>
          <w:b/>
          <w:bCs/>
          <w:szCs w:val="24"/>
        </w:rPr>
        <w:t xml:space="preserve"> at </w:t>
      </w:r>
      <w:bookmarkStart w:id="12" w:name="TrialTime"/>
      <w:r>
        <w:rPr>
          <w:b/>
          <w:bCs/>
          <w:szCs w:val="24"/>
        </w:rPr>
        <w:t>[time]__. m.</w:t>
      </w:r>
      <w:bookmarkEnd w:id="12"/>
      <w:r>
        <w:rPr>
          <w:b/>
          <w:bCs/>
          <w:szCs w:val="24"/>
        </w:rPr>
        <w:t xml:space="preserve"> in Room </w:t>
      </w:r>
      <w:bookmarkStart w:id="13" w:name="TrialRoom"/>
      <w:r>
        <w:rPr>
          <w:b/>
          <w:bCs/>
          <w:szCs w:val="24"/>
        </w:rPr>
        <w:t>[room]</w:t>
      </w:r>
      <w:bookmarkEnd w:id="13"/>
      <w:r>
        <w:rPr>
          <w:b/>
          <w:bCs/>
          <w:szCs w:val="24"/>
        </w:rPr>
        <w:t>.</w:t>
      </w:r>
      <w:r>
        <w:rPr>
          <w:szCs w:val="24"/>
        </w:rPr>
        <w:t xml:space="preserve"> </w:t>
      </w:r>
      <w:bookmarkEnd w:id="11"/>
      <w:r>
        <w:rPr>
          <w:szCs w:val="24"/>
        </w:rPr>
        <w:t xml:space="preserve">The attorneys are expected to </w:t>
      </w:r>
      <w:r>
        <w:rPr>
          <w:b/>
          <w:bCs/>
          <w:szCs w:val="24"/>
        </w:rPr>
        <w:t xml:space="preserve">appear in court at 8:00 a.m. </w:t>
      </w:r>
      <w:r>
        <w:rPr>
          <w:szCs w:val="24"/>
        </w:rPr>
        <w:t xml:space="preserve">on the first day of trial for a brief pre-trial meeting. </w:t>
      </w:r>
    </w:p>
    <w:p w14:paraId="77A17DC2" w14:textId="77777777" w:rsidR="007D6207" w:rsidRDefault="007D6207" w:rsidP="007D6207">
      <w:pPr>
        <w:rPr>
          <w:szCs w:val="24"/>
        </w:rPr>
      </w:pPr>
    </w:p>
    <w:p w14:paraId="09628473" w14:textId="77777777" w:rsidR="007D6207" w:rsidRDefault="007D6207" w:rsidP="007D6207">
      <w:pPr>
        <w:rPr>
          <w:szCs w:val="24"/>
        </w:rPr>
      </w:pPr>
      <w:r>
        <w:rPr>
          <w:szCs w:val="24"/>
        </w:rPr>
        <w:tab/>
        <w:t>Counsel are instructed as follows:</w:t>
      </w:r>
    </w:p>
    <w:p w14:paraId="237FE4C1" w14:textId="77777777" w:rsidR="007D6207" w:rsidRDefault="007D6207" w:rsidP="007D6207">
      <w:pPr>
        <w:rPr>
          <w:szCs w:val="24"/>
        </w:rPr>
      </w:pPr>
    </w:p>
    <w:tbl>
      <w:tblPr>
        <w:tblStyle w:val="TableGrid"/>
        <w:tblW w:w="0" w:type="auto"/>
        <w:tblLook w:val="04A0" w:firstRow="1" w:lastRow="0" w:firstColumn="1" w:lastColumn="0" w:noHBand="0" w:noVBand="1"/>
      </w:tblPr>
      <w:tblGrid>
        <w:gridCol w:w="6025"/>
        <w:gridCol w:w="3325"/>
      </w:tblGrid>
      <w:tr w:rsidR="007D6207" w14:paraId="10043DBA" w14:textId="77777777" w:rsidTr="00AE3217">
        <w:tc>
          <w:tcPr>
            <w:tcW w:w="9350" w:type="dxa"/>
            <w:gridSpan w:val="2"/>
            <w:tcBorders>
              <w:top w:val="single" w:sz="4" w:space="0" w:color="auto"/>
              <w:left w:val="single" w:sz="4" w:space="0" w:color="auto"/>
              <w:bottom w:val="single" w:sz="4" w:space="0" w:color="auto"/>
              <w:right w:val="single" w:sz="4" w:space="0" w:color="auto"/>
            </w:tcBorders>
            <w:hideMark/>
          </w:tcPr>
          <w:p w14:paraId="7C7783B2" w14:textId="77777777" w:rsidR="007D6207" w:rsidRDefault="007D6207" w:rsidP="00AE3217">
            <w:pPr>
              <w:jc w:val="center"/>
              <w:rPr>
                <w:b/>
                <w:szCs w:val="24"/>
              </w:rPr>
            </w:pPr>
            <w:r>
              <w:rPr>
                <w:b/>
                <w:szCs w:val="24"/>
              </w:rPr>
              <w:t>TABLE OF DEADLINES</w:t>
            </w:r>
          </w:p>
        </w:tc>
      </w:tr>
      <w:tr w:rsidR="007D6207" w14:paraId="355FB104" w14:textId="77777777" w:rsidTr="00AE3217">
        <w:tc>
          <w:tcPr>
            <w:tcW w:w="935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C0B801" w14:textId="77777777" w:rsidR="007D6207" w:rsidRPr="00F2002E" w:rsidRDefault="007D6207" w:rsidP="00AE3217">
            <w:pPr>
              <w:jc w:val="center"/>
              <w:rPr>
                <w:b/>
                <w:bCs/>
                <w:i/>
                <w:szCs w:val="24"/>
              </w:rPr>
            </w:pPr>
            <w:r w:rsidRPr="00F2002E">
              <w:rPr>
                <w:i/>
                <w:szCs w:val="24"/>
              </w:rPr>
              <w:t>Motions in Limine</w:t>
            </w:r>
          </w:p>
        </w:tc>
      </w:tr>
      <w:tr w:rsidR="007D6207" w14:paraId="27E93A92" w14:textId="77777777" w:rsidTr="00AE3217">
        <w:tc>
          <w:tcPr>
            <w:tcW w:w="6025" w:type="dxa"/>
            <w:tcBorders>
              <w:top w:val="single" w:sz="4" w:space="0" w:color="auto"/>
              <w:left w:val="single" w:sz="4" w:space="0" w:color="auto"/>
              <w:bottom w:val="single" w:sz="4" w:space="0" w:color="auto"/>
              <w:right w:val="single" w:sz="4" w:space="0" w:color="auto"/>
            </w:tcBorders>
            <w:hideMark/>
          </w:tcPr>
          <w:p w14:paraId="3316B833" w14:textId="77777777" w:rsidR="007D6207" w:rsidRDefault="007D6207" w:rsidP="00AE3217">
            <w:pPr>
              <w:rPr>
                <w:szCs w:val="24"/>
              </w:rPr>
            </w:pPr>
            <w:r>
              <w:rPr>
                <w:szCs w:val="24"/>
              </w:rPr>
              <w:t>Filing motions in limine</w:t>
            </w:r>
          </w:p>
        </w:tc>
        <w:tc>
          <w:tcPr>
            <w:tcW w:w="3325" w:type="dxa"/>
            <w:tcBorders>
              <w:top w:val="single" w:sz="4" w:space="0" w:color="auto"/>
              <w:left w:val="single" w:sz="4" w:space="0" w:color="auto"/>
              <w:bottom w:val="single" w:sz="4" w:space="0" w:color="auto"/>
              <w:right w:val="single" w:sz="4" w:space="0" w:color="auto"/>
            </w:tcBorders>
            <w:vAlign w:val="center"/>
            <w:hideMark/>
          </w:tcPr>
          <w:p w14:paraId="09A55CE4" w14:textId="77777777" w:rsidR="007D6207" w:rsidRDefault="007D6207" w:rsidP="00AE3217">
            <w:pPr>
              <w:jc w:val="center"/>
              <w:rPr>
                <w:szCs w:val="24"/>
              </w:rPr>
            </w:pPr>
            <w:bookmarkStart w:id="14" w:name="FPTCdate_14b"/>
            <w:r>
              <w:rPr>
                <w:b/>
                <w:bCs/>
                <w:szCs w:val="24"/>
              </w:rPr>
              <w:t>14 days before final pretrial conference</w:t>
            </w:r>
            <w:bookmarkEnd w:id="14"/>
          </w:p>
        </w:tc>
      </w:tr>
      <w:tr w:rsidR="007D6207" w14:paraId="1178D48C" w14:textId="77777777" w:rsidTr="00AE3217">
        <w:tc>
          <w:tcPr>
            <w:tcW w:w="6025" w:type="dxa"/>
            <w:tcBorders>
              <w:top w:val="single" w:sz="4" w:space="0" w:color="auto"/>
              <w:left w:val="single" w:sz="4" w:space="0" w:color="auto"/>
              <w:bottom w:val="single" w:sz="4" w:space="0" w:color="auto"/>
              <w:right w:val="single" w:sz="4" w:space="0" w:color="auto"/>
            </w:tcBorders>
            <w:hideMark/>
          </w:tcPr>
          <w:p w14:paraId="3978BF2B" w14:textId="77777777" w:rsidR="007D6207" w:rsidRDefault="007D6207" w:rsidP="00AE3217">
            <w:pPr>
              <w:rPr>
                <w:szCs w:val="24"/>
              </w:rPr>
            </w:pPr>
            <w:r>
              <w:rPr>
                <w:szCs w:val="24"/>
              </w:rPr>
              <w:t>Filing responses to motions in limine</w:t>
            </w:r>
          </w:p>
        </w:tc>
        <w:tc>
          <w:tcPr>
            <w:tcW w:w="3325" w:type="dxa"/>
            <w:tcBorders>
              <w:top w:val="single" w:sz="4" w:space="0" w:color="auto"/>
              <w:left w:val="single" w:sz="4" w:space="0" w:color="auto"/>
              <w:bottom w:val="single" w:sz="4" w:space="0" w:color="auto"/>
              <w:right w:val="single" w:sz="4" w:space="0" w:color="auto"/>
            </w:tcBorders>
            <w:vAlign w:val="center"/>
            <w:hideMark/>
          </w:tcPr>
          <w:p w14:paraId="684A9D13" w14:textId="77777777" w:rsidR="007D6207" w:rsidRDefault="007D6207" w:rsidP="00AE3217">
            <w:pPr>
              <w:jc w:val="center"/>
              <w:rPr>
                <w:b/>
                <w:bCs/>
                <w:szCs w:val="24"/>
              </w:rPr>
            </w:pPr>
            <w:bookmarkStart w:id="15" w:name="FPTCdate_7c"/>
            <w:r>
              <w:rPr>
                <w:b/>
                <w:bCs/>
                <w:szCs w:val="24"/>
              </w:rPr>
              <w:t>7 days before final pretrial conference</w:t>
            </w:r>
            <w:bookmarkEnd w:id="15"/>
          </w:p>
        </w:tc>
      </w:tr>
      <w:tr w:rsidR="007D6207" w14:paraId="0E0824DE" w14:textId="77777777" w:rsidTr="00AE3217">
        <w:tc>
          <w:tcPr>
            <w:tcW w:w="935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7EAEE3" w14:textId="77777777" w:rsidR="007D6207" w:rsidRPr="00F2002E" w:rsidRDefault="007D6207" w:rsidP="00AE3217">
            <w:pPr>
              <w:keepNext/>
              <w:jc w:val="center"/>
              <w:rPr>
                <w:b/>
                <w:i/>
                <w:szCs w:val="24"/>
              </w:rPr>
            </w:pPr>
            <w:r w:rsidRPr="00F2002E">
              <w:rPr>
                <w:i/>
                <w:szCs w:val="24"/>
              </w:rPr>
              <w:t>Deposition Designations</w:t>
            </w:r>
          </w:p>
        </w:tc>
      </w:tr>
      <w:tr w:rsidR="007D6207" w14:paraId="295DCDF0" w14:textId="77777777" w:rsidTr="00AE3217">
        <w:tc>
          <w:tcPr>
            <w:tcW w:w="6025" w:type="dxa"/>
            <w:tcBorders>
              <w:top w:val="single" w:sz="4" w:space="0" w:color="auto"/>
              <w:left w:val="single" w:sz="4" w:space="0" w:color="auto"/>
              <w:bottom w:val="single" w:sz="4" w:space="0" w:color="auto"/>
              <w:right w:val="single" w:sz="4" w:space="0" w:color="auto"/>
            </w:tcBorders>
          </w:tcPr>
          <w:p w14:paraId="697B096D" w14:textId="77777777" w:rsidR="007D6207" w:rsidRDefault="007D6207" w:rsidP="00AE3217">
            <w:pPr>
              <w:rPr>
                <w:szCs w:val="24"/>
              </w:rPr>
            </w:pPr>
            <w:r>
              <w:rPr>
                <w:szCs w:val="24"/>
              </w:rPr>
              <w:t>Service of designation of witness testimony by recorded means, whether video, audio or paper</w:t>
            </w:r>
          </w:p>
        </w:tc>
        <w:tc>
          <w:tcPr>
            <w:tcW w:w="3325" w:type="dxa"/>
            <w:tcBorders>
              <w:top w:val="single" w:sz="4" w:space="0" w:color="auto"/>
              <w:left w:val="single" w:sz="4" w:space="0" w:color="auto"/>
              <w:bottom w:val="single" w:sz="4" w:space="0" w:color="auto"/>
              <w:right w:val="single" w:sz="4" w:space="0" w:color="auto"/>
            </w:tcBorders>
            <w:vAlign w:val="center"/>
          </w:tcPr>
          <w:p w14:paraId="30257DF4" w14:textId="77777777" w:rsidR="007D6207" w:rsidRDefault="007D6207" w:rsidP="00AE3217">
            <w:pPr>
              <w:jc w:val="center"/>
              <w:rPr>
                <w:b/>
                <w:bCs/>
                <w:szCs w:val="24"/>
              </w:rPr>
            </w:pPr>
            <w:bookmarkStart w:id="16" w:name="FPTCdate_21b"/>
            <w:r>
              <w:rPr>
                <w:b/>
                <w:szCs w:val="24"/>
              </w:rPr>
              <w:t>21 days before final pretrial conference</w:t>
            </w:r>
            <w:bookmarkEnd w:id="16"/>
          </w:p>
        </w:tc>
      </w:tr>
      <w:tr w:rsidR="007D6207" w14:paraId="108C4600" w14:textId="77777777" w:rsidTr="00AE3217">
        <w:tc>
          <w:tcPr>
            <w:tcW w:w="6025" w:type="dxa"/>
            <w:tcBorders>
              <w:top w:val="single" w:sz="4" w:space="0" w:color="auto"/>
              <w:left w:val="single" w:sz="4" w:space="0" w:color="auto"/>
              <w:bottom w:val="single" w:sz="4" w:space="0" w:color="auto"/>
              <w:right w:val="single" w:sz="4" w:space="0" w:color="auto"/>
            </w:tcBorders>
          </w:tcPr>
          <w:p w14:paraId="0EB230EE" w14:textId="77777777" w:rsidR="007D6207" w:rsidRDefault="007D6207" w:rsidP="00AE3217">
            <w:pPr>
              <w:rPr>
                <w:szCs w:val="24"/>
              </w:rPr>
            </w:pPr>
            <w:r>
              <w:rPr>
                <w:szCs w:val="24"/>
              </w:rPr>
              <w:t>Service of objections to designated witness testimony</w:t>
            </w:r>
          </w:p>
        </w:tc>
        <w:tc>
          <w:tcPr>
            <w:tcW w:w="3325" w:type="dxa"/>
            <w:tcBorders>
              <w:top w:val="single" w:sz="4" w:space="0" w:color="auto"/>
              <w:left w:val="single" w:sz="4" w:space="0" w:color="auto"/>
              <w:bottom w:val="single" w:sz="4" w:space="0" w:color="auto"/>
              <w:right w:val="single" w:sz="4" w:space="0" w:color="auto"/>
            </w:tcBorders>
            <w:vAlign w:val="center"/>
          </w:tcPr>
          <w:p w14:paraId="650BCB89" w14:textId="77777777" w:rsidR="007D6207" w:rsidRDefault="007D6207" w:rsidP="00AE3217">
            <w:pPr>
              <w:jc w:val="center"/>
              <w:rPr>
                <w:b/>
                <w:bCs/>
                <w:szCs w:val="24"/>
              </w:rPr>
            </w:pPr>
            <w:bookmarkStart w:id="17" w:name="FPTCdate_14c"/>
            <w:r>
              <w:rPr>
                <w:b/>
                <w:szCs w:val="24"/>
              </w:rPr>
              <w:t>14 days before final pretrial conference</w:t>
            </w:r>
            <w:bookmarkEnd w:id="17"/>
          </w:p>
        </w:tc>
      </w:tr>
      <w:tr w:rsidR="007D6207" w14:paraId="40B813D4" w14:textId="77777777" w:rsidTr="00AE3217">
        <w:tc>
          <w:tcPr>
            <w:tcW w:w="6025" w:type="dxa"/>
            <w:tcBorders>
              <w:top w:val="single" w:sz="4" w:space="0" w:color="auto"/>
              <w:left w:val="single" w:sz="4" w:space="0" w:color="auto"/>
              <w:bottom w:val="single" w:sz="4" w:space="0" w:color="auto"/>
              <w:right w:val="single" w:sz="4" w:space="0" w:color="auto"/>
            </w:tcBorders>
          </w:tcPr>
          <w:p w14:paraId="706631CF" w14:textId="77777777" w:rsidR="007D6207" w:rsidRDefault="007D6207" w:rsidP="00AE3217">
            <w:pPr>
              <w:rPr>
                <w:szCs w:val="24"/>
              </w:rPr>
            </w:pPr>
            <w:r>
              <w:rPr>
                <w:szCs w:val="24"/>
              </w:rPr>
              <w:t>Filing complete witness testimony designation form and any motion relating to the issues therein</w:t>
            </w:r>
          </w:p>
        </w:tc>
        <w:tc>
          <w:tcPr>
            <w:tcW w:w="3325" w:type="dxa"/>
            <w:tcBorders>
              <w:top w:val="single" w:sz="4" w:space="0" w:color="auto"/>
              <w:left w:val="single" w:sz="4" w:space="0" w:color="auto"/>
              <w:bottom w:val="single" w:sz="4" w:space="0" w:color="auto"/>
              <w:right w:val="single" w:sz="4" w:space="0" w:color="auto"/>
            </w:tcBorders>
            <w:vAlign w:val="center"/>
          </w:tcPr>
          <w:p w14:paraId="1B91BACD" w14:textId="77777777" w:rsidR="007D6207" w:rsidRDefault="007D6207" w:rsidP="00AE3217">
            <w:pPr>
              <w:jc w:val="center"/>
              <w:rPr>
                <w:b/>
                <w:szCs w:val="24"/>
              </w:rPr>
            </w:pPr>
            <w:bookmarkStart w:id="18" w:name="FPTCdate_7a"/>
            <w:r>
              <w:rPr>
                <w:b/>
                <w:bCs/>
                <w:szCs w:val="24"/>
              </w:rPr>
              <w:t>7 days before final pretrial conference</w:t>
            </w:r>
            <w:bookmarkEnd w:id="18"/>
          </w:p>
        </w:tc>
      </w:tr>
      <w:tr w:rsidR="007D6207" w14:paraId="7C651FBD" w14:textId="77777777" w:rsidTr="00AE3217">
        <w:tc>
          <w:tcPr>
            <w:tcW w:w="935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DD7F2F" w14:textId="77777777" w:rsidR="007D6207" w:rsidRPr="00F2002E" w:rsidRDefault="007D6207" w:rsidP="00AE3217">
            <w:pPr>
              <w:jc w:val="center"/>
              <w:rPr>
                <w:bCs/>
                <w:i/>
                <w:szCs w:val="24"/>
              </w:rPr>
            </w:pPr>
            <w:r w:rsidRPr="00F2002E">
              <w:rPr>
                <w:bCs/>
                <w:i/>
                <w:szCs w:val="24"/>
              </w:rPr>
              <w:t>Pretrial and Trial</w:t>
            </w:r>
            <w:r>
              <w:rPr>
                <w:bCs/>
                <w:i/>
                <w:szCs w:val="24"/>
              </w:rPr>
              <w:t xml:space="preserve"> Preliminaries</w:t>
            </w:r>
          </w:p>
        </w:tc>
      </w:tr>
      <w:tr w:rsidR="007D6207" w14:paraId="37481D6A" w14:textId="77777777" w:rsidTr="00AE3217">
        <w:tc>
          <w:tcPr>
            <w:tcW w:w="6025" w:type="dxa"/>
            <w:tcBorders>
              <w:top w:val="single" w:sz="4" w:space="0" w:color="auto"/>
              <w:left w:val="single" w:sz="4" w:space="0" w:color="auto"/>
              <w:bottom w:val="single" w:sz="4" w:space="0" w:color="auto"/>
              <w:right w:val="single" w:sz="4" w:space="0" w:color="auto"/>
            </w:tcBorders>
          </w:tcPr>
          <w:p w14:paraId="4E7F84A1" w14:textId="77777777" w:rsidR="007D6207" w:rsidRDefault="007D6207" w:rsidP="00AE3217">
            <w:pPr>
              <w:rPr>
                <w:szCs w:val="24"/>
              </w:rPr>
            </w:pPr>
            <w:r>
              <w:rPr>
                <w:szCs w:val="24"/>
              </w:rPr>
              <w:t>Submission of joint proposed pretrial order</w:t>
            </w:r>
          </w:p>
        </w:tc>
        <w:tc>
          <w:tcPr>
            <w:tcW w:w="3325" w:type="dxa"/>
            <w:tcBorders>
              <w:top w:val="single" w:sz="4" w:space="0" w:color="auto"/>
              <w:left w:val="single" w:sz="4" w:space="0" w:color="auto"/>
              <w:bottom w:val="single" w:sz="4" w:space="0" w:color="auto"/>
              <w:right w:val="single" w:sz="4" w:space="0" w:color="auto"/>
            </w:tcBorders>
            <w:vAlign w:val="center"/>
          </w:tcPr>
          <w:p w14:paraId="0D0FEEC8" w14:textId="77777777" w:rsidR="007D6207" w:rsidRDefault="007D6207" w:rsidP="00AE3217">
            <w:pPr>
              <w:jc w:val="center"/>
              <w:rPr>
                <w:b/>
                <w:bCs/>
                <w:szCs w:val="24"/>
              </w:rPr>
            </w:pPr>
            <w:r>
              <w:rPr>
                <w:b/>
                <w:bCs/>
                <w:szCs w:val="24"/>
              </w:rPr>
              <w:t>3 business days before final pretrial conference</w:t>
            </w:r>
          </w:p>
        </w:tc>
      </w:tr>
      <w:tr w:rsidR="007D6207" w14:paraId="2F7EB97E" w14:textId="77777777" w:rsidTr="00AE3217">
        <w:tc>
          <w:tcPr>
            <w:tcW w:w="6025" w:type="dxa"/>
            <w:tcBorders>
              <w:top w:val="single" w:sz="4" w:space="0" w:color="auto"/>
              <w:left w:val="single" w:sz="4" w:space="0" w:color="auto"/>
              <w:bottom w:val="single" w:sz="4" w:space="0" w:color="auto"/>
              <w:right w:val="single" w:sz="4" w:space="0" w:color="auto"/>
            </w:tcBorders>
            <w:hideMark/>
          </w:tcPr>
          <w:p w14:paraId="649D2C2B" w14:textId="77777777" w:rsidR="007D6207" w:rsidRDefault="007D6207" w:rsidP="00AE3217">
            <w:pPr>
              <w:rPr>
                <w:szCs w:val="24"/>
              </w:rPr>
            </w:pPr>
            <w:r>
              <w:rPr>
                <w:szCs w:val="24"/>
              </w:rPr>
              <w:t>Filing trial briefs and proposed findings of fact and conclusions of law</w:t>
            </w:r>
          </w:p>
        </w:tc>
        <w:tc>
          <w:tcPr>
            <w:tcW w:w="3325" w:type="dxa"/>
            <w:tcBorders>
              <w:top w:val="single" w:sz="4" w:space="0" w:color="auto"/>
              <w:left w:val="single" w:sz="4" w:space="0" w:color="auto"/>
              <w:bottom w:val="single" w:sz="4" w:space="0" w:color="auto"/>
              <w:right w:val="single" w:sz="4" w:space="0" w:color="auto"/>
            </w:tcBorders>
            <w:vAlign w:val="center"/>
            <w:hideMark/>
          </w:tcPr>
          <w:p w14:paraId="7CB46474" w14:textId="77777777" w:rsidR="007D6207" w:rsidRDefault="007D6207" w:rsidP="00AE3217">
            <w:pPr>
              <w:jc w:val="center"/>
              <w:rPr>
                <w:b/>
                <w:bCs/>
                <w:szCs w:val="24"/>
              </w:rPr>
            </w:pPr>
            <w:bookmarkStart w:id="19" w:name="FPTCdate_7b"/>
            <w:r>
              <w:rPr>
                <w:b/>
                <w:bCs/>
                <w:szCs w:val="24"/>
              </w:rPr>
              <w:t>7 days before trial</w:t>
            </w:r>
            <w:bookmarkEnd w:id="19"/>
          </w:p>
        </w:tc>
      </w:tr>
      <w:tr w:rsidR="007D6207" w14:paraId="256F1DBA" w14:textId="77777777" w:rsidTr="00AE3217">
        <w:tc>
          <w:tcPr>
            <w:tcW w:w="6025" w:type="dxa"/>
            <w:tcBorders>
              <w:top w:val="single" w:sz="4" w:space="0" w:color="auto"/>
              <w:left w:val="single" w:sz="4" w:space="0" w:color="auto"/>
              <w:bottom w:val="single" w:sz="4" w:space="0" w:color="auto"/>
              <w:right w:val="single" w:sz="4" w:space="0" w:color="auto"/>
            </w:tcBorders>
            <w:hideMark/>
          </w:tcPr>
          <w:p w14:paraId="2B9EDA49" w14:textId="77777777" w:rsidR="007D6207" w:rsidRDefault="007D6207" w:rsidP="00AE3217">
            <w:pPr>
              <w:rPr>
                <w:szCs w:val="24"/>
              </w:rPr>
            </w:pPr>
            <w:r>
              <w:rPr>
                <w:szCs w:val="24"/>
              </w:rPr>
              <w:lastRenderedPageBreak/>
              <w:t>Submission of witness lists, exhibit lists, marked exhibits, and courtesy copies</w:t>
            </w:r>
          </w:p>
        </w:tc>
        <w:tc>
          <w:tcPr>
            <w:tcW w:w="3325" w:type="dxa"/>
            <w:tcBorders>
              <w:top w:val="single" w:sz="4" w:space="0" w:color="auto"/>
              <w:left w:val="single" w:sz="4" w:space="0" w:color="auto"/>
              <w:bottom w:val="single" w:sz="4" w:space="0" w:color="auto"/>
              <w:right w:val="single" w:sz="4" w:space="0" w:color="auto"/>
            </w:tcBorders>
            <w:vAlign w:val="center"/>
            <w:hideMark/>
          </w:tcPr>
          <w:p w14:paraId="0828EF40" w14:textId="77777777" w:rsidR="007D6207" w:rsidRDefault="007D6207" w:rsidP="00AE3217">
            <w:pPr>
              <w:jc w:val="center"/>
              <w:rPr>
                <w:b/>
                <w:bCs/>
                <w:szCs w:val="24"/>
              </w:rPr>
            </w:pPr>
            <w:r>
              <w:rPr>
                <w:b/>
                <w:szCs w:val="24"/>
              </w:rPr>
              <w:t>3 business days before trial</w:t>
            </w:r>
          </w:p>
        </w:tc>
      </w:tr>
      <w:tr w:rsidR="007D6207" w14:paraId="18E0203C" w14:textId="77777777" w:rsidTr="00AE3217">
        <w:tc>
          <w:tcPr>
            <w:tcW w:w="6025" w:type="dxa"/>
            <w:tcBorders>
              <w:top w:val="single" w:sz="4" w:space="0" w:color="auto"/>
              <w:left w:val="single" w:sz="4" w:space="0" w:color="auto"/>
              <w:bottom w:val="single" w:sz="4" w:space="0" w:color="auto"/>
              <w:right w:val="single" w:sz="4" w:space="0" w:color="auto"/>
            </w:tcBorders>
            <w:hideMark/>
          </w:tcPr>
          <w:p w14:paraId="32D43A3E" w14:textId="77777777" w:rsidR="007D6207" w:rsidRDefault="007D6207" w:rsidP="00AE3217">
            <w:pPr>
              <w:rPr>
                <w:szCs w:val="24"/>
              </w:rPr>
            </w:pPr>
            <w:r>
              <w:rPr>
                <w:szCs w:val="24"/>
              </w:rPr>
              <w:t>Filing notice of settlement by no later than</w:t>
            </w:r>
          </w:p>
        </w:tc>
        <w:tc>
          <w:tcPr>
            <w:tcW w:w="3325" w:type="dxa"/>
            <w:tcBorders>
              <w:top w:val="single" w:sz="4" w:space="0" w:color="auto"/>
              <w:left w:val="single" w:sz="4" w:space="0" w:color="auto"/>
              <w:bottom w:val="single" w:sz="4" w:space="0" w:color="auto"/>
              <w:right w:val="single" w:sz="4" w:space="0" w:color="auto"/>
            </w:tcBorders>
            <w:vAlign w:val="center"/>
            <w:hideMark/>
          </w:tcPr>
          <w:p w14:paraId="12CB35EA" w14:textId="77777777" w:rsidR="007D6207" w:rsidRDefault="007D6207" w:rsidP="00AE3217">
            <w:pPr>
              <w:jc w:val="center"/>
              <w:rPr>
                <w:b/>
                <w:szCs w:val="24"/>
              </w:rPr>
            </w:pPr>
            <w:r>
              <w:rPr>
                <w:b/>
                <w:szCs w:val="24"/>
              </w:rPr>
              <w:t>1 full business day before trial</w:t>
            </w:r>
          </w:p>
        </w:tc>
      </w:tr>
    </w:tbl>
    <w:p w14:paraId="6941698C" w14:textId="77777777" w:rsidR="007D6207" w:rsidRDefault="007D6207" w:rsidP="007D6207">
      <w:pPr>
        <w:rPr>
          <w:szCs w:val="24"/>
        </w:rPr>
      </w:pPr>
    </w:p>
    <w:p w14:paraId="0D7B1234" w14:textId="77777777" w:rsidR="007D6207" w:rsidRDefault="007D6207" w:rsidP="007D6207">
      <w:pPr>
        <w:keepNext/>
        <w:rPr>
          <w:szCs w:val="24"/>
        </w:rPr>
      </w:pPr>
      <w:r>
        <w:rPr>
          <w:b/>
          <w:bCs/>
          <w:szCs w:val="24"/>
        </w:rPr>
        <w:t>1.  Court-Imposed Deadlines</w:t>
      </w:r>
    </w:p>
    <w:p w14:paraId="45760F69" w14:textId="77777777" w:rsidR="007D6207" w:rsidRDefault="007D6207" w:rsidP="007D6207">
      <w:pPr>
        <w:keepNext/>
        <w:rPr>
          <w:szCs w:val="24"/>
        </w:rPr>
      </w:pPr>
    </w:p>
    <w:p w14:paraId="5D3A03AA" w14:textId="77777777" w:rsidR="007D6207" w:rsidRPr="00CF7836" w:rsidRDefault="007D6207" w:rsidP="007D6207">
      <w:pPr>
        <w:rPr>
          <w:bCs/>
          <w:szCs w:val="24"/>
        </w:rPr>
      </w:pPr>
      <w:r>
        <w:rPr>
          <w:szCs w:val="24"/>
        </w:rPr>
        <w:tab/>
        <w:t xml:space="preserve">The deadlines described in this order cannot be modified or waived in any way by a stipulation of the parties. Any party that believes an extension of time is necessary </w:t>
      </w:r>
      <w:r>
        <w:rPr>
          <w:b/>
          <w:bCs/>
          <w:szCs w:val="24"/>
        </w:rPr>
        <w:t>must</w:t>
      </w:r>
      <w:r>
        <w:rPr>
          <w:szCs w:val="24"/>
        </w:rPr>
        <w:t xml:space="preserve"> make an appropriate motion to the court and that motion may be joined by any other party.</w:t>
      </w:r>
    </w:p>
    <w:p w14:paraId="15AB6667" w14:textId="77777777" w:rsidR="007D6207" w:rsidRPr="00CF7836" w:rsidRDefault="007D6207" w:rsidP="007D6207">
      <w:pPr>
        <w:rPr>
          <w:bCs/>
          <w:szCs w:val="24"/>
        </w:rPr>
      </w:pPr>
    </w:p>
    <w:p w14:paraId="6B84487E" w14:textId="77777777" w:rsidR="007D6207" w:rsidRDefault="007D6207" w:rsidP="007D6207">
      <w:pPr>
        <w:keepNext/>
        <w:rPr>
          <w:szCs w:val="24"/>
        </w:rPr>
      </w:pPr>
      <w:r>
        <w:rPr>
          <w:b/>
          <w:bCs/>
          <w:szCs w:val="24"/>
        </w:rPr>
        <w:t>2.  Motions in Limine</w:t>
      </w:r>
    </w:p>
    <w:p w14:paraId="4CDE0A20" w14:textId="77777777" w:rsidR="007D6207" w:rsidRDefault="007D6207" w:rsidP="007D6207">
      <w:pPr>
        <w:keepNext/>
        <w:rPr>
          <w:szCs w:val="24"/>
        </w:rPr>
      </w:pPr>
    </w:p>
    <w:p w14:paraId="7D374D4E" w14:textId="1915FA49" w:rsidR="007D6207" w:rsidRDefault="00090925" w:rsidP="00E5460D">
      <w:pPr>
        <w:ind w:firstLine="720"/>
        <w:rPr>
          <w:szCs w:val="24"/>
        </w:rPr>
      </w:pPr>
      <w:r>
        <w:rPr>
          <w:szCs w:val="24"/>
        </w:rPr>
        <w:t xml:space="preserve">All motions in </w:t>
      </w:r>
      <w:proofErr w:type="spellStart"/>
      <w:r>
        <w:rPr>
          <w:szCs w:val="24"/>
        </w:rPr>
        <w:t>limine</w:t>
      </w:r>
      <w:proofErr w:type="spellEnd"/>
      <w:r>
        <w:rPr>
          <w:szCs w:val="24"/>
        </w:rPr>
        <w:t xml:space="preserve"> are to be filed with the court by the stated deadline, unless otherwise ordered by the court. A separate motion must be filed for each preliminary ruling sought. </w:t>
      </w:r>
      <w:r w:rsidRPr="00153707">
        <w:rPr>
          <w:szCs w:val="24"/>
        </w:rPr>
        <w:t xml:space="preserve">Each motion must specifically identify the relief sought, and must contain the memorandum of law in the same document. </w:t>
      </w:r>
      <w:r>
        <w:rPr>
          <w:szCs w:val="24"/>
        </w:rPr>
        <w:t>(</w:t>
      </w:r>
      <w:r w:rsidRPr="006622EA">
        <w:rPr>
          <w:i/>
          <w:szCs w:val="24"/>
        </w:rPr>
        <w:t>See</w:t>
      </w:r>
      <w:r>
        <w:rPr>
          <w:szCs w:val="24"/>
        </w:rPr>
        <w:t xml:space="preserve"> </w:t>
      </w:r>
      <w:r w:rsidRPr="00EE6DAF">
        <w:rPr>
          <w:szCs w:val="24"/>
        </w:rPr>
        <w:t>DUCivR 7-1(a)(1)</w:t>
      </w:r>
      <w:r>
        <w:rPr>
          <w:szCs w:val="24"/>
        </w:rPr>
        <w:t xml:space="preserve">). </w:t>
      </w:r>
      <w:r w:rsidRPr="00153707">
        <w:rPr>
          <w:szCs w:val="24"/>
        </w:rPr>
        <w:t xml:space="preserve">A proposed order should be emailed to </w:t>
      </w:r>
      <w:hyperlink r:id="rId8" w:history="1">
        <w:r w:rsidRPr="008A6B65">
          <w:rPr>
            <w:rStyle w:val="Hyperlink"/>
            <w:szCs w:val="24"/>
          </w:rPr>
          <w:t>utdecf_bennett@utd.uscourts.gov</w:t>
        </w:r>
      </w:hyperlink>
      <w:r>
        <w:rPr>
          <w:szCs w:val="24"/>
        </w:rPr>
        <w:t xml:space="preserve"> as a Word document. Opposition memoranda must be filed by the stated deadline. No memorandum in support of, or in opposition to, a motion may be longer than three (3) pages in length.</w:t>
      </w:r>
    </w:p>
    <w:p w14:paraId="4D9DA7D0" w14:textId="77777777" w:rsidR="007D6207" w:rsidRDefault="007D6207" w:rsidP="007D6207">
      <w:pPr>
        <w:rPr>
          <w:bCs/>
          <w:szCs w:val="24"/>
        </w:rPr>
      </w:pPr>
    </w:p>
    <w:p w14:paraId="343BC7C8" w14:textId="77777777" w:rsidR="007D6207" w:rsidRDefault="007D6207" w:rsidP="007D6207">
      <w:pPr>
        <w:keepNext/>
        <w:rPr>
          <w:szCs w:val="24"/>
        </w:rPr>
      </w:pPr>
      <w:r>
        <w:rPr>
          <w:b/>
          <w:bCs/>
          <w:szCs w:val="24"/>
        </w:rPr>
        <w:t>3.  Courtroom Equipment and Recorded Testimony</w:t>
      </w:r>
    </w:p>
    <w:p w14:paraId="746C08BD" w14:textId="77777777" w:rsidR="007D6207" w:rsidRDefault="007D6207" w:rsidP="007D6207">
      <w:pPr>
        <w:keepNext/>
        <w:rPr>
          <w:szCs w:val="24"/>
        </w:rPr>
      </w:pPr>
    </w:p>
    <w:p w14:paraId="6F9826A1" w14:textId="671A07E8" w:rsidR="007D6207" w:rsidRDefault="007D6207" w:rsidP="007D6207">
      <w:pPr>
        <w:rPr>
          <w:szCs w:val="24"/>
        </w:rPr>
      </w:pPr>
      <w:r>
        <w:rPr>
          <w:szCs w:val="24"/>
        </w:rPr>
        <w:tab/>
        <w:t xml:space="preserve">If counsel wish to use any courtroom equipment, such as easels, projection screens, etc., they must so state in the final pretrial order and at the final pretrial conference. Trial counsel and support staff are expected to familiarize themselves with any equipment they intend to use in advance of trial. For practice time and training, contact the </w:t>
      </w:r>
      <w:r w:rsidR="008C1927" w:rsidRPr="008C1927">
        <w:rPr>
          <w:szCs w:val="24"/>
        </w:rPr>
        <w:t>Clerk of Court at 801-524-6120.</w:t>
      </w:r>
    </w:p>
    <w:p w14:paraId="3B0EE4F3" w14:textId="77777777" w:rsidR="007D6207" w:rsidRDefault="007D6207" w:rsidP="007D6207">
      <w:pPr>
        <w:rPr>
          <w:bCs/>
          <w:szCs w:val="24"/>
        </w:rPr>
      </w:pPr>
    </w:p>
    <w:p w14:paraId="45721EDC" w14:textId="25D9CC61" w:rsidR="007D6207" w:rsidRDefault="007D6207" w:rsidP="007D6207">
      <w:pPr>
        <w:rPr>
          <w:rStyle w:val="Hyperlink"/>
          <w:color w:val="auto"/>
          <w:szCs w:val="24"/>
        </w:rPr>
      </w:pPr>
      <w:r>
        <w:rPr>
          <w:szCs w:val="24"/>
        </w:rPr>
        <w:tab/>
        <w:t>Any party desiring to present testimony of a witness by recorded means, whether video, audio or paper, must file a designation of the testimony by the stated deadline. The designation shall be made using the</w:t>
      </w:r>
      <w:r w:rsidR="00E9345A">
        <w:rPr>
          <w:szCs w:val="24"/>
        </w:rPr>
        <w:t xml:space="preserve"> hyp</w:t>
      </w:r>
      <w:r w:rsidR="001D7E71">
        <w:rPr>
          <w:szCs w:val="24"/>
        </w:rPr>
        <w:t>er</w:t>
      </w:r>
      <w:r w:rsidR="00E9345A">
        <w:rPr>
          <w:szCs w:val="24"/>
        </w:rPr>
        <w:t>linked</w:t>
      </w:r>
      <w:r>
        <w:rPr>
          <w:szCs w:val="24"/>
        </w:rPr>
        <w:t xml:space="preserve"> </w:t>
      </w:r>
      <w:hyperlink r:id="rId9" w:history="1">
        <w:r w:rsidRPr="008C1927">
          <w:rPr>
            <w:rStyle w:val="Hyperlink"/>
            <w:szCs w:val="24"/>
          </w:rPr>
          <w:t>Deposition Designation Form</w:t>
        </w:r>
      </w:hyperlink>
      <w:r>
        <w:rPr>
          <w:szCs w:val="24"/>
        </w:rPr>
        <w:t xml:space="preserve">. Any objection must be made by the stated deadline </w:t>
      </w:r>
      <w:r>
        <w:rPr>
          <w:bCs/>
          <w:szCs w:val="24"/>
        </w:rPr>
        <w:t>and shall use the same form. The</w:t>
      </w:r>
      <w:r>
        <w:rPr>
          <w:szCs w:val="24"/>
        </w:rPr>
        <w:t xml:space="preserve"> parties must meet and confer (with at least one in-person meeting) to resolve any disputes. Any motion regarding this subject must be filed by</w:t>
      </w:r>
      <w:r w:rsidRPr="003E7B94">
        <w:rPr>
          <w:szCs w:val="24"/>
        </w:rPr>
        <w:t xml:space="preserve"> the stated deadline</w:t>
      </w:r>
      <w:r w:rsidRPr="002C3F8D">
        <w:rPr>
          <w:b/>
          <w:szCs w:val="24"/>
        </w:rPr>
        <w:t>.</w:t>
      </w:r>
      <w:r w:rsidRPr="00CF7836">
        <w:rPr>
          <w:szCs w:val="24"/>
        </w:rPr>
        <w:t xml:space="preserve"> </w:t>
      </w:r>
      <w:r w:rsidRPr="00CF2884">
        <w:rPr>
          <w:szCs w:val="24"/>
        </w:rPr>
        <w:t xml:space="preserve">Disputes evident in the </w:t>
      </w:r>
      <w:hyperlink r:id="rId10" w:history="1">
        <w:r w:rsidRPr="008C1927">
          <w:rPr>
            <w:rStyle w:val="Hyperlink"/>
            <w:szCs w:val="24"/>
          </w:rPr>
          <w:t>Deposition Designation Form</w:t>
        </w:r>
      </w:hyperlink>
      <w:r w:rsidRPr="00CF2884">
        <w:rPr>
          <w:szCs w:val="24"/>
        </w:rPr>
        <w:t xml:space="preserve"> do not require a motion.</w:t>
      </w:r>
      <w:r>
        <w:rPr>
          <w:szCs w:val="24"/>
        </w:rPr>
        <w:t xml:space="preserve"> The completed </w:t>
      </w:r>
      <w:hyperlink r:id="rId11" w:history="1">
        <w:r w:rsidRPr="008C1927">
          <w:rPr>
            <w:rStyle w:val="Hyperlink"/>
            <w:szCs w:val="24"/>
          </w:rPr>
          <w:t>Deposition Designation Form</w:t>
        </w:r>
      </w:hyperlink>
      <w:r>
        <w:rPr>
          <w:szCs w:val="24"/>
        </w:rPr>
        <w:t xml:space="preserve"> </w:t>
      </w:r>
      <w:r w:rsidRPr="00F123E1">
        <w:rPr>
          <w:b/>
          <w:szCs w:val="24"/>
        </w:rPr>
        <w:t>and a complete copy of the deposition</w:t>
      </w:r>
      <w:r>
        <w:rPr>
          <w:szCs w:val="24"/>
        </w:rPr>
        <w:t xml:space="preserve"> </w:t>
      </w:r>
      <w:r w:rsidR="00E5460D">
        <w:rPr>
          <w:szCs w:val="24"/>
        </w:rPr>
        <w:t xml:space="preserve">shall be emailed to </w:t>
      </w:r>
      <w:hyperlink r:id="rId12" w:history="1">
        <w:r w:rsidR="00E5460D" w:rsidRPr="008A6B65">
          <w:rPr>
            <w:rStyle w:val="Hyperlink"/>
            <w:szCs w:val="24"/>
          </w:rPr>
          <w:t>utdecf_bennett@utd.uscourts.gov</w:t>
        </w:r>
      </w:hyperlink>
      <w:r w:rsidR="00E5460D" w:rsidRPr="00CF1355">
        <w:rPr>
          <w:rStyle w:val="Hyperlink"/>
          <w:color w:val="auto"/>
          <w:szCs w:val="24"/>
        </w:rPr>
        <w:t xml:space="preserve"> on that date</w:t>
      </w:r>
      <w:r w:rsidR="00E5460D">
        <w:rPr>
          <w:rStyle w:val="Hyperlink"/>
          <w:color w:val="auto"/>
          <w:szCs w:val="24"/>
        </w:rPr>
        <w:t>.</w:t>
      </w:r>
    </w:p>
    <w:p w14:paraId="4616BCEE" w14:textId="77777777" w:rsidR="007D6207" w:rsidRDefault="007D6207" w:rsidP="007D6207">
      <w:pPr>
        <w:rPr>
          <w:rStyle w:val="Hyperlink"/>
          <w:color w:val="auto"/>
          <w:szCs w:val="24"/>
        </w:rPr>
      </w:pPr>
    </w:p>
    <w:p w14:paraId="715ADC96" w14:textId="023815A7" w:rsidR="007D6207" w:rsidRPr="00CF2884" w:rsidRDefault="007D6207" w:rsidP="007D6207">
      <w:pPr>
        <w:rPr>
          <w:szCs w:val="24"/>
        </w:rPr>
      </w:pPr>
      <w:r>
        <w:rPr>
          <w:rStyle w:val="Hyperlink"/>
          <w:color w:val="auto"/>
          <w:szCs w:val="24"/>
        </w:rPr>
        <w:tab/>
        <w:t xml:space="preserve">When the </w:t>
      </w:r>
      <w:hyperlink r:id="rId13" w:history="1">
        <w:r w:rsidRPr="008C1927">
          <w:rPr>
            <w:rStyle w:val="Hyperlink"/>
            <w:szCs w:val="24"/>
          </w:rPr>
          <w:t>Deposition Designation Form</w:t>
        </w:r>
      </w:hyperlink>
      <w:r>
        <w:rPr>
          <w:rStyle w:val="Hyperlink"/>
          <w:color w:val="auto"/>
          <w:szCs w:val="24"/>
        </w:rPr>
        <w:t xml:space="preserve"> is filed, the parties should file a stipulation as to whether the deposition designations will be submitted as part of the record or read into the record.</w:t>
      </w:r>
    </w:p>
    <w:p w14:paraId="45CD566F" w14:textId="77777777" w:rsidR="007D6207" w:rsidRPr="002C3F8D" w:rsidRDefault="007D6207" w:rsidP="007D6207">
      <w:pPr>
        <w:rPr>
          <w:szCs w:val="24"/>
        </w:rPr>
      </w:pPr>
    </w:p>
    <w:p w14:paraId="7179C88C" w14:textId="77777777" w:rsidR="007D6207" w:rsidRDefault="007D6207" w:rsidP="007D6207">
      <w:pPr>
        <w:rPr>
          <w:szCs w:val="24"/>
        </w:rPr>
      </w:pPr>
      <w:r w:rsidRPr="002C3F8D">
        <w:rPr>
          <w:szCs w:val="24"/>
        </w:rPr>
        <w:tab/>
        <w:t>A party intending to use recorded testimony is strongly encouraged to display the deposition text as the deposition is presented, and if read, to use a professional reader who has rehearsed the reading with the attorney.</w:t>
      </w:r>
    </w:p>
    <w:p w14:paraId="680F9619" w14:textId="77777777" w:rsidR="007D6207" w:rsidRDefault="007D6207" w:rsidP="007D6207">
      <w:pPr>
        <w:rPr>
          <w:szCs w:val="24"/>
        </w:rPr>
      </w:pPr>
    </w:p>
    <w:p w14:paraId="38FE2502" w14:textId="77777777" w:rsidR="007D6207" w:rsidRDefault="007D6207" w:rsidP="007D6207">
      <w:pPr>
        <w:keepNext/>
        <w:rPr>
          <w:szCs w:val="24"/>
        </w:rPr>
      </w:pPr>
      <w:r>
        <w:rPr>
          <w:b/>
          <w:bCs/>
          <w:szCs w:val="24"/>
        </w:rPr>
        <w:lastRenderedPageBreak/>
        <w:t>4.  Daily Transcript Requests</w:t>
      </w:r>
    </w:p>
    <w:p w14:paraId="08DE9519" w14:textId="77777777" w:rsidR="007D6207" w:rsidRDefault="007D6207" w:rsidP="007D6207">
      <w:pPr>
        <w:keepNext/>
        <w:rPr>
          <w:szCs w:val="24"/>
        </w:rPr>
      </w:pPr>
    </w:p>
    <w:p w14:paraId="5E0A8B9D" w14:textId="5CEB16D2" w:rsidR="007D6207" w:rsidRPr="002C3F8D" w:rsidRDefault="007D6207" w:rsidP="007D6207">
      <w:pPr>
        <w:rPr>
          <w:szCs w:val="24"/>
        </w:rPr>
      </w:pPr>
      <w:r>
        <w:rPr>
          <w:szCs w:val="24"/>
        </w:rPr>
        <w:tab/>
        <w:t xml:space="preserve">If counsel desire </w:t>
      </w:r>
      <w:r w:rsidR="001D7E71">
        <w:rPr>
          <w:szCs w:val="24"/>
        </w:rPr>
        <w:t>real-time</w:t>
      </w:r>
      <w:r>
        <w:rPr>
          <w:szCs w:val="24"/>
        </w:rPr>
        <w:t xml:space="preserve"> or daily transcription of the trial, they must contact and make such request with the court reporters </w:t>
      </w:r>
      <w:r w:rsidR="00E9345A">
        <w:rPr>
          <w:szCs w:val="24"/>
        </w:rPr>
        <w:t>(</w:t>
      </w:r>
      <w:r>
        <w:rPr>
          <w:szCs w:val="24"/>
        </w:rPr>
        <w:t>Kelly Hicken</w:t>
      </w:r>
      <w:r w:rsidR="008C1927">
        <w:rPr>
          <w:szCs w:val="24"/>
        </w:rPr>
        <w:t xml:space="preserve">, </w:t>
      </w:r>
      <w:r>
        <w:rPr>
          <w:szCs w:val="24"/>
        </w:rPr>
        <w:t>801-521-7238) at least two weeks before the trial.</w:t>
      </w:r>
    </w:p>
    <w:p w14:paraId="559AF454" w14:textId="77777777" w:rsidR="007D6207" w:rsidRPr="00F553E4" w:rsidRDefault="007D6207" w:rsidP="007D6207">
      <w:pPr>
        <w:rPr>
          <w:bCs/>
          <w:szCs w:val="24"/>
        </w:rPr>
      </w:pPr>
    </w:p>
    <w:p w14:paraId="349C22BE" w14:textId="77777777" w:rsidR="007D6207" w:rsidRDefault="007D6207" w:rsidP="007D6207">
      <w:pPr>
        <w:keepNext/>
        <w:rPr>
          <w:szCs w:val="24"/>
        </w:rPr>
      </w:pPr>
      <w:r>
        <w:rPr>
          <w:b/>
          <w:bCs/>
          <w:szCs w:val="24"/>
        </w:rPr>
        <w:t>5.  Pretrial Order</w:t>
      </w:r>
    </w:p>
    <w:p w14:paraId="64ED9FE6" w14:textId="77777777" w:rsidR="007D6207" w:rsidRDefault="007D6207" w:rsidP="007D6207">
      <w:pPr>
        <w:keepNext/>
        <w:rPr>
          <w:szCs w:val="24"/>
        </w:rPr>
      </w:pPr>
    </w:p>
    <w:p w14:paraId="6FFF366C" w14:textId="77777777" w:rsidR="00070A68" w:rsidRDefault="007D6207" w:rsidP="00070A68">
      <w:pPr>
        <w:rPr>
          <w:szCs w:val="24"/>
        </w:rPr>
      </w:pPr>
      <w:r>
        <w:rPr>
          <w:szCs w:val="24"/>
        </w:rPr>
        <w:tab/>
      </w:r>
      <w:bookmarkStart w:id="20" w:name="_Hlk135392652"/>
      <w:r>
        <w:rPr>
          <w:szCs w:val="24"/>
        </w:rPr>
        <w:t>Three business days before the pretrial conference</w:t>
      </w:r>
      <w:bookmarkEnd w:id="20"/>
      <w:r>
        <w:rPr>
          <w:szCs w:val="24"/>
        </w:rPr>
        <w:t xml:space="preserve">, plaintiff must present a joint proposed pretrial order which has been approved by all counsel, noting any areas of dispute. The pretrial order must conform generally to the requirements of </w:t>
      </w:r>
      <w:r w:rsidRPr="008C1927">
        <w:rPr>
          <w:szCs w:val="24"/>
        </w:rPr>
        <w:t>DUCivR 16-1</w:t>
      </w:r>
      <w:r>
        <w:rPr>
          <w:szCs w:val="24"/>
        </w:rPr>
        <w:t xml:space="preserve"> and to the</w:t>
      </w:r>
      <w:r w:rsidRPr="00347822">
        <w:rPr>
          <w:szCs w:val="24"/>
        </w:rPr>
        <w:t xml:space="preserve"> </w:t>
      </w:r>
      <w:hyperlink r:id="rId14" w:history="1">
        <w:r w:rsidRPr="00347822">
          <w:rPr>
            <w:color w:val="0000FF"/>
            <w:szCs w:val="24"/>
          </w:rPr>
          <w:t>approved form of pretrial order</w:t>
        </w:r>
      </w:hyperlink>
      <w:r>
        <w:rPr>
          <w:szCs w:val="24"/>
        </w:rPr>
        <w:t xml:space="preserve"> which is reproduced as Appendix IV to the Rules of Practice for the U.S. District Court for the District of Utah. </w:t>
      </w:r>
      <w:r w:rsidR="00070A68">
        <w:rPr>
          <w:szCs w:val="24"/>
        </w:rPr>
        <w:t xml:space="preserve">A copy of the proposed pretrial order must be emailed to </w:t>
      </w:r>
      <w:hyperlink r:id="rId15" w:history="1">
        <w:r w:rsidR="00070A68" w:rsidRPr="008A6B65">
          <w:rPr>
            <w:rStyle w:val="Hyperlink"/>
            <w:szCs w:val="24"/>
          </w:rPr>
          <w:t>utdecf_bennett@utd.uscourts.gov</w:t>
        </w:r>
      </w:hyperlink>
      <w:r w:rsidR="00070A68">
        <w:rPr>
          <w:szCs w:val="24"/>
        </w:rPr>
        <w:t xml:space="preserve"> as a Word document by the stated deadline.</w:t>
      </w:r>
    </w:p>
    <w:p w14:paraId="515DE04F" w14:textId="77777777" w:rsidR="007D6207" w:rsidRDefault="007D6207" w:rsidP="007D6207">
      <w:pPr>
        <w:rPr>
          <w:szCs w:val="24"/>
        </w:rPr>
      </w:pPr>
    </w:p>
    <w:p w14:paraId="197310D7" w14:textId="77777777" w:rsidR="007D6207" w:rsidRDefault="007D6207" w:rsidP="007D6207">
      <w:pPr>
        <w:rPr>
          <w:szCs w:val="24"/>
        </w:rPr>
      </w:pPr>
      <w:r>
        <w:rPr>
          <w:szCs w:val="24"/>
        </w:rPr>
        <w:tab/>
        <w:t>In addition to the provisions in the final pretrial order thus called for, the following special provisions will apply:</w:t>
      </w:r>
    </w:p>
    <w:p w14:paraId="6E59CF49" w14:textId="77777777" w:rsidR="007D6207" w:rsidRDefault="007D6207" w:rsidP="007D6207">
      <w:pPr>
        <w:rPr>
          <w:szCs w:val="24"/>
        </w:rPr>
      </w:pPr>
    </w:p>
    <w:p w14:paraId="067212CB" w14:textId="77777777" w:rsidR="007D6207" w:rsidRDefault="007D6207" w:rsidP="007D6207">
      <w:pPr>
        <w:rPr>
          <w:szCs w:val="24"/>
        </w:rPr>
      </w:pPr>
      <w:r>
        <w:rPr>
          <w:szCs w:val="24"/>
        </w:rPr>
        <w:tab/>
        <w:t>(a)</w:t>
      </w:r>
      <w:r>
        <w:rPr>
          <w:szCs w:val="24"/>
        </w:rPr>
        <w:tab/>
        <w:t xml:space="preserve">The statement of uncontroverted facts called for in Section 3 of the </w:t>
      </w:r>
      <w:hyperlink r:id="rId16" w:history="1">
        <w:r w:rsidRPr="008115AB">
          <w:rPr>
            <w:rStyle w:val="Hyperlink"/>
            <w:szCs w:val="24"/>
          </w:rPr>
          <w:t>General Form of the Pretrial Order</w:t>
        </w:r>
      </w:hyperlink>
      <w:r>
        <w:rPr>
          <w:szCs w:val="24"/>
        </w:rPr>
        <w:t xml:space="preserve"> must be in narrative form. Such facts shall be considered substantive evidence in the case and shall be marked as Exhibit 1. Upon commencement of the trial, Exhibit 1 shall be read into evidence. No further evidence as to the agreed facts may be entered into the record at trial.</w:t>
      </w:r>
    </w:p>
    <w:p w14:paraId="61479F2E" w14:textId="77777777" w:rsidR="007D6207" w:rsidRDefault="007D6207" w:rsidP="007D6207">
      <w:pPr>
        <w:rPr>
          <w:szCs w:val="24"/>
        </w:rPr>
      </w:pPr>
    </w:p>
    <w:p w14:paraId="13B292B6" w14:textId="77777777" w:rsidR="007D6207" w:rsidRDefault="007D6207" w:rsidP="007D6207">
      <w:pPr>
        <w:rPr>
          <w:szCs w:val="24"/>
        </w:rPr>
      </w:pPr>
      <w:r>
        <w:rPr>
          <w:szCs w:val="24"/>
        </w:rPr>
        <w:tab/>
        <w:t>(b)</w:t>
      </w:r>
      <w:r>
        <w:rPr>
          <w:szCs w:val="24"/>
        </w:rPr>
        <w:tab/>
        <w:t xml:space="preserve">In reference to Section 7 of the </w:t>
      </w:r>
      <w:hyperlink r:id="rId17" w:history="1">
        <w:r w:rsidRPr="008115AB">
          <w:rPr>
            <w:rStyle w:val="Hyperlink"/>
            <w:szCs w:val="24"/>
          </w:rPr>
          <w:t>General Form of the Pretrial Order</w:t>
        </w:r>
      </w:hyperlink>
      <w:r>
        <w:rPr>
          <w:szCs w:val="24"/>
        </w:rPr>
        <w:t xml:space="preserve">, regarding all witnesses that propose to be expert witnesses, the parties are directed to append to Exhibit 1 copies of the curriculum vitae of each such expert. Absent specific leave of Court, the expert may not present more than five (5) minutes of professional qualification. In most cases, the parties will stipulate to qualification, although in appropriate cases, </w:t>
      </w:r>
      <w:proofErr w:type="spellStart"/>
      <w:r>
        <w:rPr>
          <w:szCs w:val="24"/>
        </w:rPr>
        <w:t>voir</w:t>
      </w:r>
      <w:proofErr w:type="spellEnd"/>
      <w:r>
        <w:rPr>
          <w:szCs w:val="24"/>
        </w:rPr>
        <w:t xml:space="preserve"> dire or cross-examination of an expert’s qualification may be permitted and this examination may go beyond the scope of direct oral testimony as to qualification.</w:t>
      </w:r>
    </w:p>
    <w:p w14:paraId="44B31247" w14:textId="77777777" w:rsidR="007D6207" w:rsidRPr="008115AB" w:rsidRDefault="007D6207" w:rsidP="007D6207">
      <w:pPr>
        <w:rPr>
          <w:bCs/>
          <w:szCs w:val="24"/>
        </w:rPr>
      </w:pPr>
    </w:p>
    <w:p w14:paraId="24D1168B" w14:textId="77777777" w:rsidR="007D6207" w:rsidRDefault="007D6207" w:rsidP="007D6207">
      <w:pPr>
        <w:keepNext/>
        <w:rPr>
          <w:szCs w:val="24"/>
        </w:rPr>
      </w:pPr>
      <w:r>
        <w:rPr>
          <w:b/>
          <w:bCs/>
          <w:szCs w:val="24"/>
        </w:rPr>
        <w:t>6. Proposed Findings of Fact and Conclusions of Law</w:t>
      </w:r>
    </w:p>
    <w:p w14:paraId="045AA9CB" w14:textId="77777777" w:rsidR="007D6207" w:rsidRDefault="007D6207" w:rsidP="007D6207">
      <w:pPr>
        <w:keepNext/>
        <w:rPr>
          <w:szCs w:val="24"/>
        </w:rPr>
      </w:pPr>
    </w:p>
    <w:p w14:paraId="25307550" w14:textId="77777777" w:rsidR="007D6207" w:rsidRDefault="007D6207" w:rsidP="007D6207">
      <w:pPr>
        <w:rPr>
          <w:szCs w:val="24"/>
        </w:rPr>
      </w:pPr>
      <w:r>
        <w:rPr>
          <w:szCs w:val="24"/>
        </w:rPr>
        <w:tab/>
        <w:t xml:space="preserve">Each party must file </w:t>
      </w:r>
      <w:r w:rsidRPr="002D7F71">
        <w:rPr>
          <w:szCs w:val="24"/>
        </w:rPr>
        <w:t>Proposed Findings of Fact and Conclusions of Law</w:t>
      </w:r>
      <w:r>
        <w:rPr>
          <w:szCs w:val="24"/>
        </w:rPr>
        <w:t xml:space="preserve"> </w:t>
      </w:r>
      <w:r w:rsidRPr="004137AE">
        <w:rPr>
          <w:bCs/>
          <w:szCs w:val="24"/>
        </w:rPr>
        <w:t>by the stated deadline</w:t>
      </w:r>
      <w:r>
        <w:rPr>
          <w:szCs w:val="24"/>
        </w:rPr>
        <w:t xml:space="preserve">. The Conclusions of Law must outline </w:t>
      </w:r>
      <w:r w:rsidRPr="000570F0">
        <w:rPr>
          <w:szCs w:val="24"/>
        </w:rPr>
        <w:t xml:space="preserve">the elements of each cause of action, </w:t>
      </w:r>
      <w:r>
        <w:rPr>
          <w:szCs w:val="24"/>
        </w:rPr>
        <w:t>or affirmative defense, and briefly summarize</w:t>
      </w:r>
      <w:r w:rsidRPr="000570F0">
        <w:rPr>
          <w:szCs w:val="24"/>
        </w:rPr>
        <w:t xml:space="preserve"> the </w:t>
      </w:r>
      <w:r>
        <w:rPr>
          <w:szCs w:val="24"/>
        </w:rPr>
        <w:t xml:space="preserve">supporting </w:t>
      </w:r>
      <w:r w:rsidRPr="000570F0">
        <w:rPr>
          <w:szCs w:val="24"/>
        </w:rPr>
        <w:t>facts under each element.</w:t>
      </w:r>
    </w:p>
    <w:p w14:paraId="4F114A1D" w14:textId="77777777" w:rsidR="007D6207" w:rsidRDefault="007D6207" w:rsidP="007D6207">
      <w:pPr>
        <w:rPr>
          <w:szCs w:val="24"/>
        </w:rPr>
      </w:pPr>
    </w:p>
    <w:p w14:paraId="65552262" w14:textId="31501BE9" w:rsidR="007D6207" w:rsidRDefault="007D6207" w:rsidP="007D6207">
      <w:pPr>
        <w:keepNext/>
        <w:rPr>
          <w:b/>
          <w:bCs/>
          <w:szCs w:val="24"/>
        </w:rPr>
      </w:pPr>
      <w:r>
        <w:rPr>
          <w:b/>
          <w:bCs/>
          <w:szCs w:val="24"/>
        </w:rPr>
        <w:t>7.  Exhibit Lists/Marking Exhibits</w:t>
      </w:r>
    </w:p>
    <w:p w14:paraId="694B75F6" w14:textId="0EF940AD" w:rsidR="00D94216" w:rsidRDefault="00D94216" w:rsidP="007D6207">
      <w:pPr>
        <w:keepNext/>
        <w:rPr>
          <w:b/>
          <w:bCs/>
          <w:szCs w:val="24"/>
        </w:rPr>
      </w:pPr>
    </w:p>
    <w:p w14:paraId="3BA08D22" w14:textId="77777777" w:rsidR="00D94216" w:rsidRDefault="00D94216" w:rsidP="00D94216">
      <w:pPr>
        <w:numPr>
          <w:ilvl w:val="0"/>
          <w:numId w:val="1"/>
        </w:numPr>
        <w:spacing w:after="120"/>
        <w:ind w:left="0" w:firstLine="720"/>
        <w:rPr>
          <w:szCs w:val="24"/>
        </w:rPr>
      </w:pPr>
      <w:r>
        <w:rPr>
          <w:szCs w:val="24"/>
        </w:rPr>
        <w:t>Parties must meet and confer to avoid marking the same exhibit twice.</w:t>
      </w:r>
    </w:p>
    <w:p w14:paraId="1953238D" w14:textId="77777777" w:rsidR="00D94216" w:rsidRDefault="00D94216" w:rsidP="00D94216">
      <w:pPr>
        <w:numPr>
          <w:ilvl w:val="0"/>
          <w:numId w:val="1"/>
        </w:numPr>
        <w:spacing w:after="120"/>
        <w:ind w:left="0" w:firstLine="720"/>
        <w:rPr>
          <w:szCs w:val="24"/>
        </w:rPr>
      </w:pPr>
      <w:r>
        <w:rPr>
          <w:szCs w:val="24"/>
        </w:rPr>
        <w:t xml:space="preserve">After eliminating duplicate exhibits, each party must prepare an exhibit list in Word format for the court’s use at trial. Standard </w:t>
      </w:r>
      <w:hyperlink r:id="rId18" w:history="1">
        <w:r w:rsidRPr="00347822">
          <w:rPr>
            <w:color w:val="0000FF"/>
            <w:szCs w:val="24"/>
          </w:rPr>
          <w:t xml:space="preserve">forms </w:t>
        </w:r>
        <w:r>
          <w:rPr>
            <w:color w:val="0000FF"/>
            <w:szCs w:val="24"/>
          </w:rPr>
          <w:t>of</w:t>
        </w:r>
        <w:r w:rsidRPr="00347822">
          <w:rPr>
            <w:color w:val="0000FF"/>
            <w:szCs w:val="24"/>
          </w:rPr>
          <w:t xml:space="preserve"> exhibit lists</w:t>
        </w:r>
      </w:hyperlink>
      <w:r>
        <w:rPr>
          <w:szCs w:val="24"/>
        </w:rPr>
        <w:t xml:space="preserve"> are available from the court’s website, and questions regarding the preparation of these lists may be directed to the case manager, Kirsten Mumford at 801-524-6620.</w:t>
      </w:r>
    </w:p>
    <w:p w14:paraId="258795AA" w14:textId="77777777" w:rsidR="00D94216" w:rsidRDefault="00D94216" w:rsidP="00D94216">
      <w:pPr>
        <w:numPr>
          <w:ilvl w:val="0"/>
          <w:numId w:val="1"/>
        </w:numPr>
        <w:spacing w:after="120"/>
        <w:ind w:left="0" w:firstLine="720"/>
        <w:rPr>
          <w:szCs w:val="24"/>
        </w:rPr>
      </w:pPr>
      <w:r>
        <w:rPr>
          <w:szCs w:val="24"/>
        </w:rPr>
        <w:lastRenderedPageBreak/>
        <w:t xml:space="preserve">All parties are required to pre-mark their exhibits to avoid taking up court time during trial for such purposes. This can be done using the </w:t>
      </w:r>
      <w:hyperlink r:id="rId19" w:history="1">
        <w:r w:rsidRPr="00910B80">
          <w:rPr>
            <w:rStyle w:val="Hyperlink"/>
            <w:szCs w:val="24"/>
          </w:rPr>
          <w:t>exhibit stamping tool</w:t>
        </w:r>
      </w:hyperlink>
      <w:r>
        <w:rPr>
          <w:szCs w:val="24"/>
        </w:rPr>
        <w:t>.</w:t>
      </w:r>
    </w:p>
    <w:p w14:paraId="5D85727F" w14:textId="7447FAF5" w:rsidR="00D94216" w:rsidRDefault="00D94216" w:rsidP="00D94216">
      <w:pPr>
        <w:numPr>
          <w:ilvl w:val="0"/>
          <w:numId w:val="1"/>
        </w:numPr>
        <w:spacing w:after="120"/>
        <w:ind w:left="0" w:firstLine="720"/>
        <w:rPr>
          <w:szCs w:val="24"/>
        </w:rPr>
      </w:pPr>
      <w:r w:rsidRPr="00445C16">
        <w:rPr>
          <w:szCs w:val="24"/>
        </w:rPr>
        <w:t xml:space="preserve">Plaintiff </w:t>
      </w:r>
      <w:r>
        <w:rPr>
          <w:szCs w:val="24"/>
        </w:rPr>
        <w:t>must</w:t>
      </w:r>
      <w:r w:rsidRPr="00445C16">
        <w:rPr>
          <w:szCs w:val="24"/>
        </w:rPr>
        <w:t xml:space="preserve"> mark exh</w:t>
      </w:r>
      <w:r>
        <w:rPr>
          <w:szCs w:val="24"/>
        </w:rPr>
        <w:t>ibits by number starting at “1.” D</w:t>
      </w:r>
      <w:r w:rsidRPr="00445C16">
        <w:rPr>
          <w:szCs w:val="24"/>
        </w:rPr>
        <w:t xml:space="preserve">efendant </w:t>
      </w:r>
      <w:r>
        <w:rPr>
          <w:szCs w:val="24"/>
        </w:rPr>
        <w:t>must</w:t>
      </w:r>
      <w:r w:rsidRPr="00445C16">
        <w:rPr>
          <w:szCs w:val="24"/>
        </w:rPr>
        <w:t xml:space="preserve"> mark exhibits by letter </w:t>
      </w:r>
      <w:r w:rsidRPr="007562DD">
        <w:rPr>
          <w:szCs w:val="24"/>
          <w:u w:val="single"/>
        </w:rPr>
        <w:t>unless</w:t>
      </w:r>
      <w:r w:rsidRPr="00445C16">
        <w:rPr>
          <w:szCs w:val="24"/>
        </w:rPr>
        <w:t xml:space="preserve"> </w:t>
      </w:r>
      <w:r w:rsidR="005E7DC9">
        <w:rPr>
          <w:szCs w:val="24"/>
        </w:rPr>
        <w:t>D</w:t>
      </w:r>
      <w:r w:rsidRPr="00445C16">
        <w:rPr>
          <w:szCs w:val="24"/>
        </w:rPr>
        <w:t xml:space="preserve">efendant anticipates using more than </w:t>
      </w:r>
      <w:r>
        <w:rPr>
          <w:szCs w:val="24"/>
        </w:rPr>
        <w:t>twenty-six (</w:t>
      </w:r>
      <w:r w:rsidRPr="00445C16">
        <w:rPr>
          <w:szCs w:val="24"/>
        </w:rPr>
        <w:t>2</w:t>
      </w:r>
      <w:r>
        <w:rPr>
          <w:szCs w:val="24"/>
        </w:rPr>
        <w:t>6)</w:t>
      </w:r>
      <w:r w:rsidRPr="00445C16">
        <w:rPr>
          <w:szCs w:val="24"/>
        </w:rPr>
        <w:t xml:space="preserve"> exhibits, in which case counsel </w:t>
      </w:r>
      <w:r>
        <w:rPr>
          <w:szCs w:val="24"/>
        </w:rPr>
        <w:t>must</w:t>
      </w:r>
      <w:r w:rsidRPr="00445C16">
        <w:rPr>
          <w:szCs w:val="24"/>
        </w:rPr>
        <w:t xml:space="preserve"> agree on number ranges to accom</w:t>
      </w:r>
      <w:r>
        <w:rPr>
          <w:szCs w:val="24"/>
        </w:rPr>
        <w:t xml:space="preserve">modate numbering all exhibits. </w:t>
      </w:r>
      <w:r w:rsidRPr="00445C16">
        <w:rPr>
          <w:szCs w:val="24"/>
        </w:rPr>
        <w:t xml:space="preserve">Examples of alternative methods would be assigning numbers 1 – 99 to </w:t>
      </w:r>
      <w:r>
        <w:rPr>
          <w:szCs w:val="24"/>
        </w:rPr>
        <w:t>P</w:t>
      </w:r>
      <w:r w:rsidRPr="00445C16">
        <w:rPr>
          <w:szCs w:val="24"/>
        </w:rPr>
        <w:t>laintif</w:t>
      </w:r>
      <w:r>
        <w:rPr>
          <w:szCs w:val="24"/>
        </w:rPr>
        <w:t xml:space="preserve">f and 100 to 199 to Defendant. </w:t>
      </w:r>
      <w:r w:rsidRPr="00445C16">
        <w:rPr>
          <w:szCs w:val="24"/>
        </w:rPr>
        <w:t>In a case with multiple parti</w:t>
      </w:r>
      <w:r>
        <w:rPr>
          <w:szCs w:val="24"/>
        </w:rPr>
        <w:t>es who require separate exhibit</w:t>
      </w:r>
      <w:r w:rsidRPr="00445C16">
        <w:rPr>
          <w:szCs w:val="24"/>
        </w:rPr>
        <w:t xml:space="preserve"> numbers</w:t>
      </w:r>
      <w:r>
        <w:rPr>
          <w:szCs w:val="24"/>
        </w:rPr>
        <w:t>,</w:t>
      </w:r>
      <w:r w:rsidRPr="00445C16">
        <w:rPr>
          <w:szCs w:val="24"/>
        </w:rPr>
        <w:t xml:space="preserve"> counsel </w:t>
      </w:r>
      <w:r>
        <w:rPr>
          <w:szCs w:val="24"/>
        </w:rPr>
        <w:t>must</w:t>
      </w:r>
      <w:r w:rsidRPr="00445C16">
        <w:rPr>
          <w:szCs w:val="24"/>
        </w:rPr>
        <w:t xml:space="preserve"> agree on number ranges to accommodate numbering all exhibits.</w:t>
      </w:r>
    </w:p>
    <w:p w14:paraId="638666E0" w14:textId="77777777" w:rsidR="00D94216" w:rsidRDefault="00D94216" w:rsidP="00D94216">
      <w:pPr>
        <w:numPr>
          <w:ilvl w:val="0"/>
          <w:numId w:val="1"/>
        </w:numPr>
        <w:spacing w:after="120"/>
        <w:ind w:left="0" w:firstLine="720"/>
        <w:rPr>
          <w:szCs w:val="24"/>
        </w:rPr>
      </w:pPr>
      <w:r>
        <w:rPr>
          <w:szCs w:val="24"/>
        </w:rPr>
        <w:t>Pages of documentary exhibits must retain bates stamps used when the documents were produced in discovery.</w:t>
      </w:r>
    </w:p>
    <w:p w14:paraId="0B32EC51" w14:textId="604186FF" w:rsidR="00D94216" w:rsidRPr="00D94216" w:rsidRDefault="00D94216" w:rsidP="00D94216">
      <w:pPr>
        <w:numPr>
          <w:ilvl w:val="0"/>
          <w:numId w:val="1"/>
        </w:numPr>
        <w:spacing w:after="120"/>
        <w:ind w:left="0" w:firstLine="720"/>
        <w:rPr>
          <w:szCs w:val="24"/>
        </w:rPr>
      </w:pPr>
      <w:r>
        <w:rPr>
          <w:szCs w:val="24"/>
        </w:rPr>
        <w:t xml:space="preserve">Exhibit lists, marked exhibits, and courtesy copies must be submitted to the court by the stated deadline. The parties shall upload their exhibits to the party’s designated folder on Box.com, the link to which the court will provide to counsel following the final pretrial conference. Plaintiff will have editing rights to its folder, while Defendant will have viewer rights only in Plaintiff’s folder. Defendant will have editing rights to its folder, and Plaintiff will have viewer rights only. If the parties stipulate to the admission of certain exhibits, the court will create a “stipulated exhibits” folder and give the parties editing rights thereto. If a party intends on using a physical exhibit (e.g., a firearm), a photo of that physical exhibit must still be marked and uploaded to the party’s designated Box.com folder. The party will be able to use the physical exhibit at trial. The photo of the physical exhibit is merely to help the court make sure it has every exhibit ahead of trial. The exhibit list must be emailed as a Word document to </w:t>
      </w:r>
      <w:hyperlink r:id="rId20" w:history="1">
        <w:r w:rsidRPr="009A3950">
          <w:rPr>
            <w:rStyle w:val="Hyperlink"/>
            <w:szCs w:val="24"/>
          </w:rPr>
          <w:t>utdecf_bennett@utd.uscourts.gov</w:t>
        </w:r>
      </w:hyperlink>
      <w:r>
        <w:rPr>
          <w:szCs w:val="24"/>
        </w:rPr>
        <w:t>.</w:t>
      </w:r>
    </w:p>
    <w:p w14:paraId="0E15005E" w14:textId="77777777" w:rsidR="007D6207" w:rsidRDefault="007D6207" w:rsidP="007D6207">
      <w:pPr>
        <w:keepNext/>
        <w:rPr>
          <w:szCs w:val="24"/>
        </w:rPr>
      </w:pPr>
    </w:p>
    <w:p w14:paraId="7C39C5C1" w14:textId="77777777" w:rsidR="007D6207" w:rsidRDefault="007D6207" w:rsidP="007D6207">
      <w:pPr>
        <w:keepNext/>
        <w:rPr>
          <w:b/>
          <w:bCs/>
          <w:szCs w:val="24"/>
        </w:rPr>
      </w:pPr>
      <w:r>
        <w:rPr>
          <w:b/>
          <w:bCs/>
          <w:szCs w:val="24"/>
        </w:rPr>
        <w:t>8.  Witness Lists</w:t>
      </w:r>
    </w:p>
    <w:p w14:paraId="4F6469FC" w14:textId="77777777" w:rsidR="007D6207" w:rsidRDefault="007D6207" w:rsidP="007D6207">
      <w:pPr>
        <w:keepNext/>
        <w:rPr>
          <w:szCs w:val="24"/>
        </w:rPr>
      </w:pPr>
    </w:p>
    <w:p w14:paraId="5A42BF8A" w14:textId="6E663949" w:rsidR="007D6207" w:rsidRDefault="007D6207" w:rsidP="007D6207">
      <w:pPr>
        <w:rPr>
          <w:szCs w:val="24"/>
        </w:rPr>
      </w:pPr>
      <w:r>
        <w:rPr>
          <w:szCs w:val="24"/>
        </w:rPr>
        <w:tab/>
        <w:t xml:space="preserve">All parties are required to prepare a separate witness list for the court's use at trial. The list contained in the pretrial order will not be sufficient. Standard </w:t>
      </w:r>
      <w:hyperlink r:id="rId21" w:history="1">
        <w:r w:rsidRPr="00415C84">
          <w:rPr>
            <w:color w:val="0000FF"/>
            <w:szCs w:val="24"/>
          </w:rPr>
          <w:t>forms for witness lists</w:t>
        </w:r>
      </w:hyperlink>
      <w:r>
        <w:rPr>
          <w:szCs w:val="24"/>
        </w:rPr>
        <w:t xml:space="preserve"> are available from the court's website, and questions regarding the preparation of these lists may be directed to the case manager</w:t>
      </w:r>
      <w:r w:rsidR="00E9345A">
        <w:rPr>
          <w:szCs w:val="24"/>
        </w:rPr>
        <w:t>, Kirsten Mumford, 801-524-6620</w:t>
      </w:r>
      <w:r>
        <w:rPr>
          <w:szCs w:val="24"/>
        </w:rPr>
        <w:t xml:space="preserve">. </w:t>
      </w:r>
      <w:r w:rsidR="009D5807" w:rsidRPr="009D5807">
        <w:rPr>
          <w:szCs w:val="24"/>
        </w:rPr>
        <w:t xml:space="preserve">Witness lists must be emailed as a Word document to </w:t>
      </w:r>
      <w:bookmarkStart w:id="21" w:name="_Hlk141278709"/>
      <w:r w:rsidR="009D5807" w:rsidRPr="009D5807">
        <w:rPr>
          <w:szCs w:val="24"/>
        </w:rPr>
        <w:fldChar w:fldCharType="begin"/>
      </w:r>
      <w:r w:rsidR="009D5807" w:rsidRPr="009D5807">
        <w:rPr>
          <w:szCs w:val="24"/>
        </w:rPr>
        <w:instrText xml:space="preserve"> HYPERLINK "mailto:utdecf_bennett@utd.uscourts.gov" </w:instrText>
      </w:r>
      <w:r w:rsidR="009D5807" w:rsidRPr="009D5807">
        <w:rPr>
          <w:szCs w:val="24"/>
        </w:rPr>
      </w:r>
      <w:r w:rsidR="009D5807" w:rsidRPr="009D5807">
        <w:rPr>
          <w:szCs w:val="24"/>
        </w:rPr>
        <w:fldChar w:fldCharType="separate"/>
      </w:r>
      <w:r w:rsidR="009D5807" w:rsidRPr="009D5807">
        <w:rPr>
          <w:rStyle w:val="Hyperlink"/>
          <w:szCs w:val="24"/>
        </w:rPr>
        <w:t>utdecf_bennett@utd.uscourts.gov</w:t>
      </w:r>
      <w:r w:rsidR="009D5807" w:rsidRPr="009D5807">
        <w:rPr>
          <w:szCs w:val="24"/>
        </w:rPr>
        <w:fldChar w:fldCharType="end"/>
      </w:r>
      <w:bookmarkEnd w:id="21"/>
      <w:r w:rsidR="009D5807" w:rsidRPr="009D5807">
        <w:rPr>
          <w:szCs w:val="24"/>
        </w:rPr>
        <w:t xml:space="preserve"> by the stated deadline.</w:t>
      </w:r>
    </w:p>
    <w:p w14:paraId="62B0A053" w14:textId="2D038544" w:rsidR="00B85393" w:rsidRDefault="00B85393" w:rsidP="007D6207">
      <w:pPr>
        <w:rPr>
          <w:szCs w:val="24"/>
        </w:rPr>
      </w:pPr>
    </w:p>
    <w:p w14:paraId="7B1C57DE" w14:textId="227C5316" w:rsidR="00B85393" w:rsidRDefault="00B85393" w:rsidP="00B85393">
      <w:pPr>
        <w:ind w:firstLine="720"/>
        <w:rPr>
          <w:szCs w:val="24"/>
        </w:rPr>
      </w:pPr>
      <w:r w:rsidRPr="0050100A">
        <w:rPr>
          <w:szCs w:val="24"/>
        </w:rPr>
        <w:t xml:space="preserve">Each afternoon of trial, </w:t>
      </w:r>
      <w:r>
        <w:rPr>
          <w:szCs w:val="24"/>
        </w:rPr>
        <w:t xml:space="preserve">by </w:t>
      </w:r>
      <w:r w:rsidRPr="0050100A">
        <w:rPr>
          <w:szCs w:val="24"/>
        </w:rPr>
        <w:t xml:space="preserve">no later than 6:00 p.m. counsel anticipating examination of witnesses the next day shall provide the names of witnesses anticipated to be examined to all counsel and to </w:t>
      </w:r>
      <w:hyperlink r:id="rId22" w:history="1">
        <w:r w:rsidRPr="0000530B">
          <w:rPr>
            <w:rStyle w:val="Hyperlink"/>
            <w:szCs w:val="24"/>
          </w:rPr>
          <w:t>utdecf_bennett@utd.uscourts.gov</w:t>
        </w:r>
      </w:hyperlink>
      <w:r w:rsidRPr="0050100A">
        <w:rPr>
          <w:szCs w:val="24"/>
        </w:rPr>
        <w:t xml:space="preserve">, and </w:t>
      </w:r>
      <w:r>
        <w:rPr>
          <w:szCs w:val="24"/>
        </w:rPr>
        <w:t xml:space="preserve">by </w:t>
      </w:r>
      <w:r w:rsidRPr="0050100A">
        <w:rPr>
          <w:szCs w:val="24"/>
        </w:rPr>
        <w:t>no later than 8:00 p.m. shall by the same means provide the list of exhibits anticipated to be used with each witness.</w:t>
      </w:r>
    </w:p>
    <w:p w14:paraId="4DBAE68D" w14:textId="77777777" w:rsidR="007D6207" w:rsidRDefault="007D6207" w:rsidP="007D6207">
      <w:pPr>
        <w:rPr>
          <w:szCs w:val="24"/>
        </w:rPr>
      </w:pPr>
    </w:p>
    <w:p w14:paraId="162B8BC3" w14:textId="77777777" w:rsidR="007D6207" w:rsidRDefault="007D6207" w:rsidP="007D6207">
      <w:pPr>
        <w:keepNext/>
        <w:rPr>
          <w:szCs w:val="24"/>
        </w:rPr>
      </w:pPr>
      <w:r>
        <w:rPr>
          <w:b/>
          <w:bCs/>
          <w:szCs w:val="24"/>
        </w:rPr>
        <w:t>9.  In Case of Settlement</w:t>
      </w:r>
    </w:p>
    <w:p w14:paraId="1F9D77D5" w14:textId="77777777" w:rsidR="007D6207" w:rsidRDefault="007D6207" w:rsidP="007D6207">
      <w:pPr>
        <w:keepNext/>
        <w:rPr>
          <w:szCs w:val="24"/>
        </w:rPr>
      </w:pPr>
    </w:p>
    <w:p w14:paraId="770ADE7F" w14:textId="372184A9" w:rsidR="007D6207" w:rsidRDefault="007D6207" w:rsidP="007D6207">
      <w:pPr>
        <w:rPr>
          <w:szCs w:val="24"/>
        </w:rPr>
      </w:pPr>
      <w:r>
        <w:rPr>
          <w:szCs w:val="24"/>
        </w:rPr>
        <w:tab/>
        <w:t>If the case is settled, counsel must jointly advise a member of this chamber’s staff by means of a personal visit or by person-to-person telephonic communication by the stated deadline. Leaving a voice mail message or sending a notice by fax or email is not considered sufficient notice to the court.</w:t>
      </w:r>
    </w:p>
    <w:p w14:paraId="1BEB291B" w14:textId="77777777" w:rsidR="009D5807" w:rsidRDefault="009D5807" w:rsidP="007D6207">
      <w:pPr>
        <w:rPr>
          <w:b/>
          <w:bCs/>
          <w:szCs w:val="24"/>
        </w:rPr>
      </w:pPr>
    </w:p>
    <w:p w14:paraId="56A2EE0B" w14:textId="77777777" w:rsidR="007D6207" w:rsidRDefault="007D6207" w:rsidP="007D6207">
      <w:pPr>
        <w:keepNext/>
        <w:rPr>
          <w:szCs w:val="24"/>
        </w:rPr>
      </w:pPr>
      <w:r>
        <w:rPr>
          <w:b/>
          <w:bCs/>
          <w:szCs w:val="24"/>
        </w:rPr>
        <w:lastRenderedPageBreak/>
        <w:t>10.  Courtroom Conduct</w:t>
      </w:r>
    </w:p>
    <w:p w14:paraId="43930186" w14:textId="77777777" w:rsidR="007D6207" w:rsidRDefault="007D6207" w:rsidP="007D6207">
      <w:pPr>
        <w:keepNext/>
        <w:rPr>
          <w:szCs w:val="24"/>
        </w:rPr>
      </w:pPr>
    </w:p>
    <w:p w14:paraId="79AE503C" w14:textId="1F91FB89" w:rsidR="007D6207" w:rsidRDefault="007D6207" w:rsidP="007D6207">
      <w:pPr>
        <w:rPr>
          <w:szCs w:val="24"/>
        </w:rPr>
      </w:pPr>
      <w:r>
        <w:rPr>
          <w:szCs w:val="24"/>
        </w:rPr>
        <w:tab/>
        <w:t xml:space="preserve">In addition to the rules outlined in </w:t>
      </w:r>
      <w:r w:rsidRPr="009B32AD">
        <w:rPr>
          <w:szCs w:val="24"/>
        </w:rPr>
        <w:t>DUCivR 43-1</w:t>
      </w:r>
      <w:r>
        <w:rPr>
          <w:szCs w:val="24"/>
        </w:rPr>
        <w:t>, the court has established the following ground rules for the conduct of counsel at trial:</w:t>
      </w:r>
    </w:p>
    <w:p w14:paraId="2F4916D8" w14:textId="77777777" w:rsidR="007D6207" w:rsidRDefault="007D6207" w:rsidP="007D6207">
      <w:pPr>
        <w:rPr>
          <w:szCs w:val="24"/>
        </w:rPr>
      </w:pPr>
    </w:p>
    <w:p w14:paraId="21FE187D" w14:textId="77777777" w:rsidR="007D6207" w:rsidRDefault="007D6207" w:rsidP="007D6207">
      <w:pPr>
        <w:spacing w:after="240"/>
        <w:ind w:right="720" w:firstLine="720"/>
        <w:rPr>
          <w:szCs w:val="24"/>
        </w:rPr>
      </w:pPr>
      <w:r>
        <w:rPr>
          <w:szCs w:val="24"/>
        </w:rPr>
        <w:t>(a)</w:t>
      </w:r>
      <w:r>
        <w:rPr>
          <w:szCs w:val="24"/>
        </w:rPr>
        <w:tab/>
        <w:t>Please be on time for each court session. In most cases, trial will be conducted from 8:00 a.m. until 4:30 p.m., with a lunch break and two or three 15-minute breaks. Trial engagements take precedence over any other business. If you have matters in other courtrooms, arrange in advance to have them continued or have an associate handle them for you.</w:t>
      </w:r>
    </w:p>
    <w:p w14:paraId="2BFE39D8" w14:textId="77777777" w:rsidR="007D6207" w:rsidRDefault="007D6207" w:rsidP="007D6207">
      <w:pPr>
        <w:spacing w:after="240"/>
        <w:ind w:left="720" w:right="720"/>
        <w:rPr>
          <w:szCs w:val="24"/>
        </w:rPr>
      </w:pPr>
      <w:r>
        <w:rPr>
          <w:szCs w:val="24"/>
        </w:rPr>
        <w:t>(b)</w:t>
      </w:r>
      <w:r>
        <w:rPr>
          <w:szCs w:val="24"/>
        </w:rPr>
        <w:tab/>
        <w:t>Stand as court is opened, recessed or adjourned.</w:t>
      </w:r>
    </w:p>
    <w:p w14:paraId="52FDE36B" w14:textId="77777777" w:rsidR="007D6207" w:rsidRDefault="007D6207" w:rsidP="007D6207">
      <w:pPr>
        <w:spacing w:after="240"/>
        <w:ind w:left="720" w:right="720"/>
        <w:rPr>
          <w:szCs w:val="24"/>
        </w:rPr>
      </w:pPr>
      <w:r>
        <w:rPr>
          <w:szCs w:val="24"/>
        </w:rPr>
        <w:t>(c)</w:t>
      </w:r>
      <w:r>
        <w:rPr>
          <w:szCs w:val="24"/>
        </w:rPr>
        <w:tab/>
        <w:t>Stand when addressing, or being addressed by, the court.</w:t>
      </w:r>
    </w:p>
    <w:p w14:paraId="710A5270" w14:textId="77777777" w:rsidR="007D6207" w:rsidRDefault="007D6207" w:rsidP="007D6207">
      <w:pPr>
        <w:spacing w:after="240"/>
        <w:ind w:right="720" w:firstLine="720"/>
        <w:rPr>
          <w:szCs w:val="24"/>
        </w:rPr>
      </w:pPr>
      <w:r>
        <w:rPr>
          <w:szCs w:val="24"/>
        </w:rPr>
        <w:t>(d)</w:t>
      </w:r>
      <w:r>
        <w:rPr>
          <w:szCs w:val="24"/>
        </w:rPr>
        <w:tab/>
        <w:t>In making objections and responding to objections to evidence, counsel must state the legal grounds for their objections with reference to the specific rule of evidence upon which they rely. For example, “Objection . . . irrelevant and inadmissible under Rule 402” or “Objection . . . hearsay and inadmissible under Rule 802.”</w:t>
      </w:r>
    </w:p>
    <w:p w14:paraId="34099956" w14:textId="77777777" w:rsidR="007D6207" w:rsidRDefault="007D6207" w:rsidP="007D6207">
      <w:pPr>
        <w:spacing w:after="240"/>
        <w:ind w:right="720" w:firstLine="720"/>
        <w:rPr>
          <w:szCs w:val="24"/>
        </w:rPr>
      </w:pPr>
      <w:r>
        <w:rPr>
          <w:szCs w:val="24"/>
        </w:rPr>
        <w:t>(e)</w:t>
      </w:r>
      <w:r>
        <w:rPr>
          <w:szCs w:val="24"/>
        </w:rPr>
        <w:tab/>
        <w:t xml:space="preserve">Counsel need not ask permission to approach a witness in order to </w:t>
      </w:r>
      <w:r>
        <w:rPr>
          <w:b/>
          <w:bCs/>
          <w:szCs w:val="24"/>
        </w:rPr>
        <w:t>briefly</w:t>
      </w:r>
      <w:r>
        <w:rPr>
          <w:szCs w:val="24"/>
        </w:rPr>
        <w:t xml:space="preserve"> hand the witness a document or exhibit.</w:t>
      </w:r>
    </w:p>
    <w:p w14:paraId="6F4C3B73" w14:textId="77777777" w:rsidR="007D6207" w:rsidRDefault="007D6207" w:rsidP="007D6207">
      <w:pPr>
        <w:spacing w:after="240"/>
        <w:ind w:right="720" w:firstLine="720"/>
        <w:rPr>
          <w:szCs w:val="24"/>
        </w:rPr>
      </w:pPr>
      <w:r>
        <w:rPr>
          <w:szCs w:val="24"/>
        </w:rPr>
        <w:t>(f)</w:t>
      </w:r>
      <w:r>
        <w:rPr>
          <w:szCs w:val="24"/>
        </w:rPr>
        <w:tab/>
        <w:t>Address all remarks to the court, not to opposing counsel, and do not make disparaging or acrimonious remarks toward opposing counsel or witnesses. Counsel must instruct all persons at counsel table that gestures, facial expressions, audible comments, or any other manifestations of approval or disapproval during the testimony of witnesses, or at any other time, are absolutely prohibited.</w:t>
      </w:r>
    </w:p>
    <w:p w14:paraId="5A91A85B" w14:textId="77777777" w:rsidR="007D6207" w:rsidRDefault="007D6207" w:rsidP="007D6207">
      <w:pPr>
        <w:spacing w:after="240"/>
        <w:ind w:right="720" w:firstLine="720"/>
        <w:rPr>
          <w:szCs w:val="24"/>
        </w:rPr>
      </w:pPr>
      <w:r>
        <w:rPr>
          <w:szCs w:val="24"/>
        </w:rPr>
        <w:t>(g)</w:t>
      </w:r>
      <w:r>
        <w:rPr>
          <w:szCs w:val="24"/>
        </w:rPr>
        <w:tab/>
        <w:t xml:space="preserve">Refer to all persons, including witnesses, other counsel, and parties, by their standard salutation (Mr., Ms., Mrs., Dr., Officer, Detective, etc.) and their surnames, </w:t>
      </w:r>
      <w:r w:rsidRPr="00685AA3">
        <w:rPr>
          <w:szCs w:val="24"/>
        </w:rPr>
        <w:t>NOT</w:t>
      </w:r>
      <w:r>
        <w:rPr>
          <w:szCs w:val="24"/>
        </w:rPr>
        <w:t xml:space="preserve"> by their first or given names.</w:t>
      </w:r>
    </w:p>
    <w:p w14:paraId="20F49562" w14:textId="77777777" w:rsidR="007D6207" w:rsidRDefault="007D6207" w:rsidP="007D6207">
      <w:pPr>
        <w:spacing w:after="240"/>
        <w:ind w:right="720" w:firstLine="720"/>
        <w:rPr>
          <w:szCs w:val="24"/>
        </w:rPr>
      </w:pPr>
      <w:r>
        <w:rPr>
          <w:szCs w:val="24"/>
        </w:rPr>
        <w:t>(h)</w:t>
      </w:r>
      <w:r>
        <w:rPr>
          <w:szCs w:val="24"/>
        </w:rPr>
        <w:tab/>
        <w:t>Only one attorney for each party shall examine, or cross-examine, each witness. The attorney stating objections during direct examination shall be the attorney recognized for cross examination.</w:t>
      </w:r>
    </w:p>
    <w:p w14:paraId="6213A0C6" w14:textId="77777777" w:rsidR="007D6207" w:rsidRDefault="007D6207" w:rsidP="007D6207">
      <w:pPr>
        <w:spacing w:after="240"/>
        <w:ind w:right="720" w:firstLine="720"/>
        <w:rPr>
          <w:szCs w:val="24"/>
        </w:rPr>
      </w:pPr>
      <w:r>
        <w:rPr>
          <w:szCs w:val="24"/>
        </w:rPr>
        <w:t>(i)</w:t>
      </w:r>
      <w:r>
        <w:rPr>
          <w:szCs w:val="24"/>
        </w:rPr>
        <w:tab/>
        <w:t>Counsel should not refer to other witnesses’ testimony in their questioning. For example, counsel should not ask: “Witness A testified . . . would you agree?”</w:t>
      </w:r>
    </w:p>
    <w:p w14:paraId="260BB368" w14:textId="77777777" w:rsidR="007D6207" w:rsidRDefault="007D6207" w:rsidP="007D6207">
      <w:pPr>
        <w:spacing w:after="240"/>
        <w:ind w:right="720" w:firstLine="720"/>
        <w:rPr>
          <w:szCs w:val="24"/>
        </w:rPr>
      </w:pPr>
      <w:r>
        <w:rPr>
          <w:szCs w:val="24"/>
        </w:rPr>
        <w:t>(j)</w:t>
      </w:r>
      <w:r>
        <w:rPr>
          <w:szCs w:val="24"/>
        </w:rPr>
        <w:tab/>
        <w:t>When not taking testimony, counsel will remain seated at counsel table throughout the trial unless it is necessary to move to see a witness. Absent an emergency, do not leave the courtroom while court is in session. If you must leave the courtroom, you do not need to ask the court's permission. Do not confer with or visit with anyone in the spectator section while court is in session. Messages may be delivered to counsel table provided they are delivered with no distraction or disruption in the proceedings.</w:t>
      </w:r>
    </w:p>
    <w:p w14:paraId="29EE70B4" w14:textId="77777777" w:rsidR="007D6207" w:rsidRDefault="007D6207" w:rsidP="007D6207">
      <w:pPr>
        <w:spacing w:after="240"/>
        <w:ind w:right="720" w:firstLine="720"/>
        <w:rPr>
          <w:rFonts w:ascii="CG Times" w:hAnsi="CG Times" w:cs="CG Times"/>
          <w:szCs w:val="24"/>
        </w:rPr>
      </w:pPr>
      <w:r>
        <w:rPr>
          <w:szCs w:val="24"/>
        </w:rPr>
        <w:lastRenderedPageBreak/>
        <w:t>(k)</w:t>
      </w:r>
      <w:r>
        <w:rPr>
          <w:szCs w:val="24"/>
        </w:rPr>
        <w:tab/>
        <w:t>The same attorney must do initial and rebuttal closing arguments, and rebuttal closing argument may not take more time than the initial closing argument.</w:t>
      </w:r>
    </w:p>
    <w:p w14:paraId="3B666DA7" w14:textId="77777777" w:rsidR="007D6207" w:rsidRPr="004932F8" w:rsidRDefault="007D6207" w:rsidP="007D6207">
      <w:pPr>
        <w:pStyle w:val="ListParagraph"/>
        <w:keepNext/>
        <w:spacing w:after="240"/>
        <w:ind w:left="0" w:right="720" w:firstLine="720"/>
        <w:rPr>
          <w:rFonts w:ascii="CG Times" w:hAnsi="CG Times" w:cs="CG Times"/>
          <w:szCs w:val="24"/>
        </w:rPr>
      </w:pPr>
      <w:r>
        <w:rPr>
          <w:rFonts w:ascii="CG Times" w:hAnsi="CG Times" w:cs="CG Times"/>
          <w:szCs w:val="24"/>
        </w:rPr>
        <w:t>(l)</w:t>
      </w:r>
      <w:r>
        <w:rPr>
          <w:rFonts w:ascii="CG Times" w:hAnsi="CG Times" w:cs="CG Times"/>
          <w:szCs w:val="24"/>
        </w:rPr>
        <w:tab/>
      </w:r>
      <w:r w:rsidRPr="004932F8">
        <w:rPr>
          <w:rFonts w:ascii="CG Times" w:hAnsi="CG Times" w:cs="CG Times"/>
          <w:szCs w:val="24"/>
        </w:rPr>
        <w:t xml:space="preserve">Please review the guidelines for </w:t>
      </w:r>
      <w:hyperlink r:id="rId23" w:history="1">
        <w:r w:rsidRPr="004932F8">
          <w:rPr>
            <w:rStyle w:val="Hyperlink"/>
            <w:shd w:val="clear" w:color="auto" w:fill="FFFFFF"/>
          </w:rPr>
          <w:t>Creating the Best Transcript Possible</w:t>
        </w:r>
      </w:hyperlink>
      <w:r>
        <w:t xml:space="preserve"> with your entire trial team and witnesses before trial.</w:t>
      </w:r>
    </w:p>
    <w:p w14:paraId="63896559" w14:textId="77777777" w:rsidR="007D6207" w:rsidRDefault="007D6207" w:rsidP="007D6207">
      <w:pPr>
        <w:keepNext/>
        <w:rPr>
          <w:rFonts w:ascii="CG Times" w:hAnsi="CG Times" w:cs="CG Times"/>
          <w:szCs w:val="24"/>
        </w:rPr>
      </w:pPr>
    </w:p>
    <w:p w14:paraId="290204B0" w14:textId="5296ACBE" w:rsidR="007D6207" w:rsidRDefault="007D6207" w:rsidP="007D6207">
      <w:pPr>
        <w:keepNext/>
        <w:rPr>
          <w:szCs w:val="24"/>
        </w:rPr>
      </w:pPr>
      <w:r>
        <w:rPr>
          <w:rFonts w:ascii="CG Times" w:hAnsi="CG Times" w:cs="CG Times"/>
          <w:szCs w:val="24"/>
        </w:rPr>
        <w:tab/>
      </w:r>
      <w:r>
        <w:rPr>
          <w:szCs w:val="24"/>
        </w:rPr>
        <w:t xml:space="preserve">SIGNED this _____ day of </w:t>
      </w:r>
      <w:r w:rsidR="0022717F">
        <w:rPr>
          <w:szCs w:val="24"/>
        </w:rPr>
        <w:t xml:space="preserve">_______. </w:t>
      </w:r>
    </w:p>
    <w:p w14:paraId="4D7AA95B" w14:textId="77777777" w:rsidR="007D6207" w:rsidRDefault="007D6207" w:rsidP="007D6207">
      <w:pPr>
        <w:keepNext/>
        <w:rPr>
          <w:szCs w:val="24"/>
        </w:rPr>
      </w:pPr>
    </w:p>
    <w:p w14:paraId="75BFE498" w14:textId="77777777" w:rsidR="007D6207" w:rsidRDefault="007D6207" w:rsidP="007D6207">
      <w:pPr>
        <w:keepNext/>
        <w:rPr>
          <w:szCs w:val="24"/>
        </w:rPr>
      </w:pPr>
      <w:r>
        <w:rPr>
          <w:szCs w:val="24"/>
        </w:rPr>
        <w:tab/>
      </w:r>
      <w:r>
        <w:rPr>
          <w:szCs w:val="24"/>
        </w:rPr>
        <w:tab/>
      </w:r>
      <w:r>
        <w:rPr>
          <w:szCs w:val="24"/>
        </w:rPr>
        <w:tab/>
      </w:r>
      <w:r>
        <w:rPr>
          <w:szCs w:val="24"/>
        </w:rPr>
        <w:tab/>
      </w:r>
      <w:r>
        <w:rPr>
          <w:szCs w:val="24"/>
        </w:rPr>
        <w:tab/>
      </w:r>
      <w:r>
        <w:rPr>
          <w:szCs w:val="24"/>
        </w:rPr>
        <w:tab/>
        <w:t>BY THE COURT:</w:t>
      </w:r>
    </w:p>
    <w:p w14:paraId="5DB18192" w14:textId="77777777" w:rsidR="007D6207" w:rsidRDefault="007D6207" w:rsidP="007D6207">
      <w:pPr>
        <w:keepNext/>
        <w:rPr>
          <w:szCs w:val="24"/>
        </w:rPr>
      </w:pPr>
    </w:p>
    <w:p w14:paraId="7DC49CAC" w14:textId="25B5AE17" w:rsidR="007B00FB" w:rsidRDefault="007D6207" w:rsidP="007B00FB">
      <w:pPr>
        <w:keepNext/>
        <w:rPr>
          <w:szCs w:val="24"/>
        </w:rPr>
      </w:pPr>
      <w:r>
        <w:rPr>
          <w:szCs w:val="24"/>
        </w:rPr>
        <w:tab/>
      </w:r>
      <w:r>
        <w:rPr>
          <w:szCs w:val="24"/>
        </w:rPr>
        <w:tab/>
      </w:r>
      <w:r>
        <w:rPr>
          <w:szCs w:val="24"/>
        </w:rPr>
        <w:tab/>
      </w:r>
      <w:r>
        <w:rPr>
          <w:szCs w:val="24"/>
        </w:rPr>
        <w:tab/>
      </w:r>
      <w:r>
        <w:rPr>
          <w:szCs w:val="24"/>
        </w:rPr>
        <w:tab/>
      </w:r>
      <w:r>
        <w:rPr>
          <w:szCs w:val="24"/>
        </w:rPr>
        <w:tab/>
      </w:r>
    </w:p>
    <w:p w14:paraId="45E46E6A" w14:textId="70631EF8" w:rsidR="007B00FB" w:rsidRDefault="007B00FB" w:rsidP="007B00FB">
      <w:pPr>
        <w:keepNext/>
        <w:rPr>
          <w:szCs w:val="24"/>
        </w:rPr>
      </w:pPr>
      <w:r>
        <w:rPr>
          <w:szCs w:val="24"/>
        </w:rPr>
        <w:tab/>
      </w:r>
      <w:r>
        <w:rPr>
          <w:szCs w:val="24"/>
        </w:rPr>
        <w:tab/>
      </w:r>
      <w:r>
        <w:rPr>
          <w:szCs w:val="24"/>
        </w:rPr>
        <w:tab/>
      </w:r>
      <w:r>
        <w:rPr>
          <w:szCs w:val="24"/>
        </w:rPr>
        <w:tab/>
      </w:r>
      <w:r>
        <w:rPr>
          <w:szCs w:val="24"/>
        </w:rPr>
        <w:tab/>
      </w:r>
      <w:r>
        <w:rPr>
          <w:szCs w:val="24"/>
        </w:rPr>
        <w:tab/>
      </w:r>
      <w:r>
        <w:rPr>
          <w:szCs w:val="24"/>
          <w:u w:val="single"/>
        </w:rPr>
        <w:tab/>
      </w:r>
      <w:r>
        <w:rPr>
          <w:szCs w:val="24"/>
          <w:u w:val="single"/>
        </w:rPr>
        <w:tab/>
      </w:r>
      <w:r>
        <w:rPr>
          <w:szCs w:val="24"/>
          <w:u w:val="single"/>
        </w:rPr>
        <w:tab/>
      </w:r>
      <w:r>
        <w:rPr>
          <w:szCs w:val="24"/>
          <w:u w:val="single"/>
        </w:rPr>
        <w:tab/>
      </w:r>
    </w:p>
    <w:p w14:paraId="25A8122C" w14:textId="6DC095E9" w:rsidR="007B00FB" w:rsidRDefault="007B00FB" w:rsidP="007B00FB">
      <w:pPr>
        <w:keepNext/>
        <w:rPr>
          <w:szCs w:val="24"/>
        </w:rPr>
      </w:pPr>
      <w:r>
        <w:rPr>
          <w:szCs w:val="24"/>
        </w:rPr>
        <w:tab/>
      </w:r>
      <w:r>
        <w:rPr>
          <w:szCs w:val="24"/>
        </w:rPr>
        <w:tab/>
      </w:r>
      <w:r>
        <w:rPr>
          <w:szCs w:val="24"/>
        </w:rPr>
        <w:tab/>
      </w:r>
      <w:r>
        <w:rPr>
          <w:szCs w:val="24"/>
        </w:rPr>
        <w:tab/>
      </w:r>
      <w:r>
        <w:rPr>
          <w:szCs w:val="24"/>
        </w:rPr>
        <w:tab/>
      </w:r>
      <w:r>
        <w:rPr>
          <w:szCs w:val="24"/>
        </w:rPr>
        <w:tab/>
        <w:t>JARED C. BENNETT</w:t>
      </w:r>
    </w:p>
    <w:p w14:paraId="1043F5AC" w14:textId="30CB1350" w:rsidR="007B00FB" w:rsidRPr="007B00FB" w:rsidRDefault="007B00FB" w:rsidP="007B00FB">
      <w:pPr>
        <w:keepNext/>
      </w:pPr>
      <w:r>
        <w:rPr>
          <w:szCs w:val="24"/>
        </w:rPr>
        <w:tab/>
      </w:r>
      <w:r>
        <w:rPr>
          <w:szCs w:val="24"/>
        </w:rPr>
        <w:tab/>
      </w:r>
      <w:r>
        <w:rPr>
          <w:szCs w:val="24"/>
        </w:rPr>
        <w:tab/>
      </w:r>
      <w:r>
        <w:rPr>
          <w:szCs w:val="24"/>
        </w:rPr>
        <w:tab/>
      </w:r>
      <w:r>
        <w:rPr>
          <w:szCs w:val="24"/>
        </w:rPr>
        <w:tab/>
      </w:r>
      <w:r>
        <w:rPr>
          <w:szCs w:val="24"/>
        </w:rPr>
        <w:tab/>
        <w:t>United States Magistrate Judge</w:t>
      </w:r>
    </w:p>
    <w:p w14:paraId="6F38C7C9" w14:textId="42F69EE2" w:rsidR="007D6207" w:rsidRDefault="007D6207" w:rsidP="007D6207">
      <w:pPr>
        <w:keepNext/>
      </w:pPr>
    </w:p>
    <w:p w14:paraId="70555FA8" w14:textId="77777777" w:rsidR="007D6207" w:rsidRPr="008D225C" w:rsidRDefault="007D6207" w:rsidP="007D6207"/>
    <w:p w14:paraId="16439C28" w14:textId="77777777" w:rsidR="007D6207" w:rsidRPr="008C426C" w:rsidRDefault="007D6207" w:rsidP="007D6207"/>
    <w:p w14:paraId="3ACA6234" w14:textId="77777777" w:rsidR="00E109C0" w:rsidRPr="007D6207" w:rsidRDefault="00E109C0" w:rsidP="007D6207"/>
    <w:sectPr w:rsidR="00E109C0" w:rsidRPr="007D6207" w:rsidSect="00E827E4">
      <w:footerReference w:type="default" r:id="rId2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A6EDE" w14:textId="77777777" w:rsidR="00091799" w:rsidRDefault="00091799" w:rsidP="00E827E4">
      <w:r>
        <w:separator/>
      </w:r>
    </w:p>
  </w:endnote>
  <w:endnote w:type="continuationSeparator" w:id="0">
    <w:p w14:paraId="27578390" w14:textId="77777777" w:rsidR="00091799" w:rsidRDefault="00091799" w:rsidP="00E8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742724"/>
      <w:docPartObj>
        <w:docPartGallery w:val="Page Numbers (Bottom of Page)"/>
        <w:docPartUnique/>
      </w:docPartObj>
    </w:sdtPr>
    <w:sdtEndPr>
      <w:rPr>
        <w:noProof/>
      </w:rPr>
    </w:sdtEndPr>
    <w:sdtContent>
      <w:p w14:paraId="61B13FE6" w14:textId="77777777" w:rsidR="00E827E4" w:rsidRDefault="00E827E4">
        <w:pPr>
          <w:pStyle w:val="Footer"/>
          <w:jc w:val="right"/>
        </w:pPr>
        <w:r w:rsidRPr="00E827E4">
          <w:rPr>
            <w:sz w:val="20"/>
          </w:rPr>
          <w:fldChar w:fldCharType="begin"/>
        </w:r>
        <w:r w:rsidRPr="00E827E4">
          <w:rPr>
            <w:sz w:val="20"/>
          </w:rPr>
          <w:instrText xml:space="preserve"> PAGE   \* MERGEFORMAT </w:instrText>
        </w:r>
        <w:r w:rsidRPr="00E827E4">
          <w:rPr>
            <w:sz w:val="20"/>
          </w:rPr>
          <w:fldChar w:fldCharType="separate"/>
        </w:r>
        <w:r w:rsidR="00442629">
          <w:rPr>
            <w:noProof/>
            <w:sz w:val="20"/>
          </w:rPr>
          <w:t>5</w:t>
        </w:r>
        <w:r w:rsidRPr="00E827E4">
          <w:rPr>
            <w:noProof/>
            <w:sz w:val="20"/>
          </w:rPr>
          <w:fldChar w:fldCharType="end"/>
        </w:r>
      </w:p>
    </w:sdtContent>
  </w:sdt>
  <w:p w14:paraId="67ED4EFE" w14:textId="77777777" w:rsidR="00E827E4" w:rsidRDefault="00E82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B3EA" w14:textId="77777777" w:rsidR="00091799" w:rsidRDefault="00091799" w:rsidP="00E827E4">
      <w:r>
        <w:separator/>
      </w:r>
    </w:p>
  </w:footnote>
  <w:footnote w:type="continuationSeparator" w:id="0">
    <w:p w14:paraId="6E5CBD6D" w14:textId="77777777" w:rsidR="00091799" w:rsidRDefault="00091799" w:rsidP="00E82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6275C"/>
    <w:multiLevelType w:val="hybridMultilevel"/>
    <w:tmpl w:val="5AC01452"/>
    <w:lvl w:ilvl="0" w:tplc="4FE692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9817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O0sDC1NDc2szQ0MTRW0lEKTi0uzszPAykwrwUAe6Nc8ywAAAA="/>
  </w:docVars>
  <w:rsids>
    <w:rsidRoot w:val="003C0F78"/>
    <w:rsid w:val="00016DD4"/>
    <w:rsid w:val="00017BF6"/>
    <w:rsid w:val="000246B1"/>
    <w:rsid w:val="00031FA6"/>
    <w:rsid w:val="0003203D"/>
    <w:rsid w:val="000545F4"/>
    <w:rsid w:val="0005468A"/>
    <w:rsid w:val="000570F0"/>
    <w:rsid w:val="00057E57"/>
    <w:rsid w:val="00070A68"/>
    <w:rsid w:val="00080AB9"/>
    <w:rsid w:val="00090925"/>
    <w:rsid w:val="00091799"/>
    <w:rsid w:val="000E5F30"/>
    <w:rsid w:val="000E76FE"/>
    <w:rsid w:val="0014392B"/>
    <w:rsid w:val="00154BEB"/>
    <w:rsid w:val="001661CD"/>
    <w:rsid w:val="00166D20"/>
    <w:rsid w:val="00173CF9"/>
    <w:rsid w:val="00173E7D"/>
    <w:rsid w:val="001769F0"/>
    <w:rsid w:val="001856BB"/>
    <w:rsid w:val="001D7E71"/>
    <w:rsid w:val="001F1914"/>
    <w:rsid w:val="00200441"/>
    <w:rsid w:val="00203964"/>
    <w:rsid w:val="00217439"/>
    <w:rsid w:val="00224E1C"/>
    <w:rsid w:val="00224F17"/>
    <w:rsid w:val="0022717F"/>
    <w:rsid w:val="002400C1"/>
    <w:rsid w:val="00240251"/>
    <w:rsid w:val="0027268C"/>
    <w:rsid w:val="00274501"/>
    <w:rsid w:val="00293EF6"/>
    <w:rsid w:val="002C264B"/>
    <w:rsid w:val="002C3F8D"/>
    <w:rsid w:val="002D7F71"/>
    <w:rsid w:val="00311FE7"/>
    <w:rsid w:val="00316ED3"/>
    <w:rsid w:val="003247F4"/>
    <w:rsid w:val="00333211"/>
    <w:rsid w:val="00347822"/>
    <w:rsid w:val="00347987"/>
    <w:rsid w:val="00354FA7"/>
    <w:rsid w:val="00362EB5"/>
    <w:rsid w:val="00376686"/>
    <w:rsid w:val="00377705"/>
    <w:rsid w:val="003922AC"/>
    <w:rsid w:val="003A691A"/>
    <w:rsid w:val="003C0F78"/>
    <w:rsid w:val="003C4129"/>
    <w:rsid w:val="003D2E09"/>
    <w:rsid w:val="003E29FA"/>
    <w:rsid w:val="003F76A4"/>
    <w:rsid w:val="00404D4D"/>
    <w:rsid w:val="00415C84"/>
    <w:rsid w:val="004200B5"/>
    <w:rsid w:val="00442629"/>
    <w:rsid w:val="00445C16"/>
    <w:rsid w:val="00454387"/>
    <w:rsid w:val="00455878"/>
    <w:rsid w:val="00472544"/>
    <w:rsid w:val="004932F8"/>
    <w:rsid w:val="004A141A"/>
    <w:rsid w:val="004B761C"/>
    <w:rsid w:val="004D39E9"/>
    <w:rsid w:val="004D66AE"/>
    <w:rsid w:val="004E1552"/>
    <w:rsid w:val="004E3919"/>
    <w:rsid w:val="00506049"/>
    <w:rsid w:val="00524307"/>
    <w:rsid w:val="00525ECC"/>
    <w:rsid w:val="00531858"/>
    <w:rsid w:val="005409DC"/>
    <w:rsid w:val="00541474"/>
    <w:rsid w:val="00547A35"/>
    <w:rsid w:val="005569F8"/>
    <w:rsid w:val="0056139C"/>
    <w:rsid w:val="005712EA"/>
    <w:rsid w:val="005A3855"/>
    <w:rsid w:val="005D12E2"/>
    <w:rsid w:val="005E704E"/>
    <w:rsid w:val="005E7DC9"/>
    <w:rsid w:val="005F57B0"/>
    <w:rsid w:val="005F6EDF"/>
    <w:rsid w:val="00630D0F"/>
    <w:rsid w:val="006645EB"/>
    <w:rsid w:val="006670E2"/>
    <w:rsid w:val="0067573C"/>
    <w:rsid w:val="00685AA3"/>
    <w:rsid w:val="00697BF7"/>
    <w:rsid w:val="006B0912"/>
    <w:rsid w:val="006B4F4F"/>
    <w:rsid w:val="006E6DE9"/>
    <w:rsid w:val="006F2D17"/>
    <w:rsid w:val="007037FC"/>
    <w:rsid w:val="00705BCB"/>
    <w:rsid w:val="00710EC6"/>
    <w:rsid w:val="00715CC2"/>
    <w:rsid w:val="00721D27"/>
    <w:rsid w:val="00731748"/>
    <w:rsid w:val="00761863"/>
    <w:rsid w:val="00766FA3"/>
    <w:rsid w:val="00767346"/>
    <w:rsid w:val="00787701"/>
    <w:rsid w:val="007B00FB"/>
    <w:rsid w:val="007C31B3"/>
    <w:rsid w:val="007D6207"/>
    <w:rsid w:val="007E2458"/>
    <w:rsid w:val="007E4CCB"/>
    <w:rsid w:val="007F229A"/>
    <w:rsid w:val="007F3488"/>
    <w:rsid w:val="00813529"/>
    <w:rsid w:val="008226F7"/>
    <w:rsid w:val="00831D7C"/>
    <w:rsid w:val="00832D40"/>
    <w:rsid w:val="00840B4F"/>
    <w:rsid w:val="00846BD5"/>
    <w:rsid w:val="008510BE"/>
    <w:rsid w:val="008611F7"/>
    <w:rsid w:val="00870D09"/>
    <w:rsid w:val="00871D40"/>
    <w:rsid w:val="00872EA5"/>
    <w:rsid w:val="00873288"/>
    <w:rsid w:val="008775F4"/>
    <w:rsid w:val="008A6D46"/>
    <w:rsid w:val="008C1927"/>
    <w:rsid w:val="008C426C"/>
    <w:rsid w:val="008D225C"/>
    <w:rsid w:val="008D678E"/>
    <w:rsid w:val="00905063"/>
    <w:rsid w:val="00913D68"/>
    <w:rsid w:val="00915459"/>
    <w:rsid w:val="00916B9F"/>
    <w:rsid w:val="00920681"/>
    <w:rsid w:val="00935D55"/>
    <w:rsid w:val="009658F3"/>
    <w:rsid w:val="0097537E"/>
    <w:rsid w:val="00975B08"/>
    <w:rsid w:val="00983292"/>
    <w:rsid w:val="00996048"/>
    <w:rsid w:val="009B08C6"/>
    <w:rsid w:val="009B32AD"/>
    <w:rsid w:val="009C4EB5"/>
    <w:rsid w:val="009C5EA0"/>
    <w:rsid w:val="009C79A5"/>
    <w:rsid w:val="009D0622"/>
    <w:rsid w:val="009D0F29"/>
    <w:rsid w:val="009D5807"/>
    <w:rsid w:val="009F29F8"/>
    <w:rsid w:val="00A01EC5"/>
    <w:rsid w:val="00A66095"/>
    <w:rsid w:val="00A91DA6"/>
    <w:rsid w:val="00A95ACB"/>
    <w:rsid w:val="00AA51B9"/>
    <w:rsid w:val="00AB3172"/>
    <w:rsid w:val="00AC0F1F"/>
    <w:rsid w:val="00AD564A"/>
    <w:rsid w:val="00AE6B7B"/>
    <w:rsid w:val="00AF7A49"/>
    <w:rsid w:val="00B136AA"/>
    <w:rsid w:val="00B149E1"/>
    <w:rsid w:val="00B21219"/>
    <w:rsid w:val="00B21A65"/>
    <w:rsid w:val="00B22302"/>
    <w:rsid w:val="00B47B3E"/>
    <w:rsid w:val="00B53765"/>
    <w:rsid w:val="00B625ED"/>
    <w:rsid w:val="00B64724"/>
    <w:rsid w:val="00B64BFB"/>
    <w:rsid w:val="00B84A60"/>
    <w:rsid w:val="00B85393"/>
    <w:rsid w:val="00BB2691"/>
    <w:rsid w:val="00BB6697"/>
    <w:rsid w:val="00BE20DC"/>
    <w:rsid w:val="00C0703E"/>
    <w:rsid w:val="00C14EAE"/>
    <w:rsid w:val="00C17ACC"/>
    <w:rsid w:val="00C27FB8"/>
    <w:rsid w:val="00C45B69"/>
    <w:rsid w:val="00C469A8"/>
    <w:rsid w:val="00C86109"/>
    <w:rsid w:val="00CA403A"/>
    <w:rsid w:val="00CB16A3"/>
    <w:rsid w:val="00CB6E13"/>
    <w:rsid w:val="00CB7CD7"/>
    <w:rsid w:val="00CD1518"/>
    <w:rsid w:val="00CD4FC7"/>
    <w:rsid w:val="00CE2788"/>
    <w:rsid w:val="00CF2884"/>
    <w:rsid w:val="00D255B5"/>
    <w:rsid w:val="00D36B48"/>
    <w:rsid w:val="00D3746C"/>
    <w:rsid w:val="00D40A91"/>
    <w:rsid w:val="00D72C47"/>
    <w:rsid w:val="00D94216"/>
    <w:rsid w:val="00D95F45"/>
    <w:rsid w:val="00DC4BB7"/>
    <w:rsid w:val="00DD052C"/>
    <w:rsid w:val="00DD4CBB"/>
    <w:rsid w:val="00DD66B1"/>
    <w:rsid w:val="00DF0DB8"/>
    <w:rsid w:val="00E109C0"/>
    <w:rsid w:val="00E24170"/>
    <w:rsid w:val="00E31DD0"/>
    <w:rsid w:val="00E545C3"/>
    <w:rsid w:val="00E5460D"/>
    <w:rsid w:val="00E827E4"/>
    <w:rsid w:val="00E844BF"/>
    <w:rsid w:val="00E86DBC"/>
    <w:rsid w:val="00E87D4C"/>
    <w:rsid w:val="00E929EF"/>
    <w:rsid w:val="00E9345A"/>
    <w:rsid w:val="00E93F96"/>
    <w:rsid w:val="00EA17E0"/>
    <w:rsid w:val="00EA704A"/>
    <w:rsid w:val="00EB0FAC"/>
    <w:rsid w:val="00EC02A4"/>
    <w:rsid w:val="00EC7425"/>
    <w:rsid w:val="00F013F1"/>
    <w:rsid w:val="00F0269C"/>
    <w:rsid w:val="00F1358A"/>
    <w:rsid w:val="00F300CF"/>
    <w:rsid w:val="00F47C2F"/>
    <w:rsid w:val="00F50791"/>
    <w:rsid w:val="00F553E4"/>
    <w:rsid w:val="00F55FE9"/>
    <w:rsid w:val="00F63D89"/>
    <w:rsid w:val="00F666F7"/>
    <w:rsid w:val="00F93A5A"/>
    <w:rsid w:val="00FB13B4"/>
    <w:rsid w:val="00FB1931"/>
    <w:rsid w:val="00FC74DA"/>
    <w:rsid w:val="00FD7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B6026"/>
  <w15:docId w15:val="{8CB0A70A-AC90-4B5E-A23F-BD278ECB8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D46"/>
    <w:pPr>
      <w:autoSpaceDE w:val="0"/>
      <w:autoSpaceDN w:val="0"/>
      <w:adjustRightInd w:val="0"/>
    </w:pPr>
    <w:rPr>
      <w:rFonts w:ascii="Times New Roman" w:hAnsi="Times New Roman"/>
      <w:sz w:val="24"/>
    </w:rPr>
  </w:style>
  <w:style w:type="paragraph" w:styleId="Heading1">
    <w:name w:val="heading 1"/>
    <w:basedOn w:val="Normal"/>
    <w:next w:val="Normal"/>
    <w:link w:val="Heading1Char"/>
    <w:uiPriority w:val="9"/>
    <w:qFormat/>
    <w:rsid w:val="00CD1518"/>
    <w:pPr>
      <w:keepNext/>
      <w:keepLines/>
      <w:spacing w:after="120"/>
      <w:jc w:val="center"/>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CD1518"/>
    <w:pPr>
      <w:keepNext/>
      <w:keepLines/>
      <w:spacing w:after="120"/>
      <w:jc w:val="center"/>
      <w:outlineLvl w:val="1"/>
    </w:pPr>
    <w:rPr>
      <w:rFonts w:eastAsiaTheme="majorEastAsia" w:cstheme="majorBidi"/>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61CD"/>
    <w:rPr>
      <w:color w:val="0000FF"/>
      <w:u w:val="none"/>
    </w:rPr>
  </w:style>
  <w:style w:type="character" w:styleId="FollowedHyperlink">
    <w:name w:val="FollowedHyperlink"/>
    <w:rsid w:val="001661CD"/>
    <w:rPr>
      <w:color w:val="0070C0"/>
      <w:u w:val="single"/>
    </w:rPr>
  </w:style>
  <w:style w:type="paragraph" w:styleId="BalloonText">
    <w:name w:val="Balloon Text"/>
    <w:basedOn w:val="Normal"/>
    <w:link w:val="BalloonTextChar"/>
    <w:uiPriority w:val="99"/>
    <w:semiHidden/>
    <w:unhideWhenUsed/>
    <w:rsid w:val="003C0F78"/>
    <w:rPr>
      <w:rFonts w:ascii="Tahoma" w:hAnsi="Tahoma" w:cs="Tahoma"/>
      <w:sz w:val="16"/>
      <w:szCs w:val="16"/>
    </w:rPr>
  </w:style>
  <w:style w:type="character" w:customStyle="1" w:styleId="BalloonTextChar">
    <w:name w:val="Balloon Text Char"/>
    <w:link w:val="BalloonText"/>
    <w:uiPriority w:val="99"/>
    <w:semiHidden/>
    <w:rsid w:val="003C0F78"/>
    <w:rPr>
      <w:rFonts w:ascii="Tahoma" w:hAnsi="Tahoma" w:cs="Tahoma"/>
      <w:sz w:val="16"/>
      <w:szCs w:val="16"/>
    </w:rPr>
  </w:style>
  <w:style w:type="paragraph" w:styleId="ListParagraph">
    <w:name w:val="List Paragraph"/>
    <w:basedOn w:val="Normal"/>
    <w:uiPriority w:val="34"/>
    <w:qFormat/>
    <w:rsid w:val="00C469A8"/>
    <w:pPr>
      <w:ind w:left="720"/>
      <w:contextualSpacing/>
    </w:pPr>
  </w:style>
  <w:style w:type="character" w:styleId="CommentReference">
    <w:name w:val="annotation reference"/>
    <w:uiPriority w:val="99"/>
    <w:semiHidden/>
    <w:unhideWhenUsed/>
    <w:rsid w:val="00AE6B7B"/>
    <w:rPr>
      <w:sz w:val="16"/>
      <w:szCs w:val="16"/>
    </w:rPr>
  </w:style>
  <w:style w:type="paragraph" w:styleId="CommentText">
    <w:name w:val="annotation text"/>
    <w:basedOn w:val="Normal"/>
    <w:link w:val="CommentTextChar"/>
    <w:uiPriority w:val="99"/>
    <w:semiHidden/>
    <w:unhideWhenUsed/>
    <w:rsid w:val="00AE6B7B"/>
  </w:style>
  <w:style w:type="character" w:customStyle="1" w:styleId="CommentTextChar">
    <w:name w:val="Comment Text Char"/>
    <w:link w:val="CommentText"/>
    <w:uiPriority w:val="99"/>
    <w:semiHidden/>
    <w:rsid w:val="00AE6B7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B7B"/>
    <w:rPr>
      <w:b/>
      <w:bCs/>
    </w:rPr>
  </w:style>
  <w:style w:type="character" w:customStyle="1" w:styleId="CommentSubjectChar">
    <w:name w:val="Comment Subject Char"/>
    <w:link w:val="CommentSubject"/>
    <w:uiPriority w:val="99"/>
    <w:semiHidden/>
    <w:rsid w:val="00AE6B7B"/>
    <w:rPr>
      <w:rFonts w:ascii="Times New Roman" w:hAnsi="Times New Roman" w:cs="Times New Roman"/>
      <w:b/>
      <w:bCs/>
      <w:sz w:val="20"/>
      <w:szCs w:val="20"/>
    </w:rPr>
  </w:style>
  <w:style w:type="table" w:styleId="TableGrid">
    <w:name w:val="Table Grid"/>
    <w:basedOn w:val="TableNormal"/>
    <w:uiPriority w:val="39"/>
    <w:rsid w:val="008A6D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customStyle="1" w:styleId="CapCourt">
    <w:name w:val="CapCourt"/>
    <w:basedOn w:val="Normal"/>
    <w:rsid w:val="008A6D46"/>
    <w:pPr>
      <w:autoSpaceDE/>
      <w:autoSpaceDN/>
      <w:adjustRightInd/>
      <w:jc w:val="center"/>
    </w:pPr>
    <w:rPr>
      <w:rFonts w:eastAsia="Times New Roman"/>
      <w:caps/>
      <w:szCs w:val="24"/>
    </w:rPr>
  </w:style>
  <w:style w:type="paragraph" w:styleId="Header">
    <w:name w:val="header"/>
    <w:basedOn w:val="Normal"/>
    <w:link w:val="HeaderChar"/>
    <w:uiPriority w:val="99"/>
    <w:unhideWhenUsed/>
    <w:rsid w:val="00E827E4"/>
    <w:pPr>
      <w:tabs>
        <w:tab w:val="center" w:pos="4680"/>
        <w:tab w:val="right" w:pos="9360"/>
      </w:tabs>
    </w:pPr>
  </w:style>
  <w:style w:type="character" w:customStyle="1" w:styleId="HeaderChar">
    <w:name w:val="Header Char"/>
    <w:basedOn w:val="DefaultParagraphFont"/>
    <w:link w:val="Header"/>
    <w:uiPriority w:val="99"/>
    <w:rsid w:val="00E827E4"/>
    <w:rPr>
      <w:rFonts w:ascii="Times New Roman" w:hAnsi="Times New Roman"/>
      <w:sz w:val="24"/>
    </w:rPr>
  </w:style>
  <w:style w:type="paragraph" w:styleId="Footer">
    <w:name w:val="footer"/>
    <w:basedOn w:val="Normal"/>
    <w:link w:val="FooterChar"/>
    <w:uiPriority w:val="99"/>
    <w:unhideWhenUsed/>
    <w:rsid w:val="00E827E4"/>
    <w:pPr>
      <w:tabs>
        <w:tab w:val="center" w:pos="4680"/>
        <w:tab w:val="right" w:pos="9360"/>
      </w:tabs>
    </w:pPr>
  </w:style>
  <w:style w:type="character" w:customStyle="1" w:styleId="FooterChar">
    <w:name w:val="Footer Char"/>
    <w:basedOn w:val="DefaultParagraphFont"/>
    <w:link w:val="Footer"/>
    <w:uiPriority w:val="99"/>
    <w:rsid w:val="00E827E4"/>
    <w:rPr>
      <w:rFonts w:ascii="Times New Roman" w:hAnsi="Times New Roman"/>
      <w:sz w:val="24"/>
    </w:rPr>
  </w:style>
  <w:style w:type="character" w:customStyle="1" w:styleId="Heading1Char">
    <w:name w:val="Heading 1 Char"/>
    <w:basedOn w:val="DefaultParagraphFont"/>
    <w:link w:val="Heading1"/>
    <w:uiPriority w:val="9"/>
    <w:rsid w:val="00CD1518"/>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semiHidden/>
    <w:rsid w:val="00CD1518"/>
    <w:rPr>
      <w:rFonts w:ascii="Times New Roman" w:eastAsiaTheme="majorEastAsia" w:hAnsi="Times New Roman" w:cstheme="majorBidi"/>
      <w:b/>
      <w:bCs/>
      <w:sz w:val="24"/>
      <w:szCs w:val="26"/>
    </w:rPr>
  </w:style>
  <w:style w:type="character" w:styleId="UnresolvedMention">
    <w:name w:val="Unresolved Mention"/>
    <w:basedOn w:val="DefaultParagraphFont"/>
    <w:uiPriority w:val="99"/>
    <w:semiHidden/>
    <w:unhideWhenUsed/>
    <w:rsid w:val="008C1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decf_bennett@utd.uscourts.gov" TargetMode="External"/><Relationship Id="rId13" Type="http://schemas.openxmlformats.org/officeDocument/2006/relationships/hyperlink" Target="https://www.utd.uscourts.gov/sites/utd/files/Bennett_Deposition_Designation.docx" TargetMode="External"/><Relationship Id="rId18" Type="http://schemas.openxmlformats.org/officeDocument/2006/relationships/hyperlink" Target="http://utd-admin.jdc.ao.dcn/usdc-form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td.uscourts.gov/usdc-forms" TargetMode="External"/><Relationship Id="rId7" Type="http://schemas.openxmlformats.org/officeDocument/2006/relationships/endnotes" Target="endnotes.xml"/><Relationship Id="rId12" Type="http://schemas.openxmlformats.org/officeDocument/2006/relationships/hyperlink" Target="mailto:utdecf_bennett@utd.uscourts.gov" TargetMode="External"/><Relationship Id="rId17" Type="http://schemas.openxmlformats.org/officeDocument/2006/relationships/hyperlink" Target="http://www.utd.uscourts.gov/sites/utd/files/pretrord.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td.uscourts.gov/sites/utd/files/pretrord.doc" TargetMode="External"/><Relationship Id="rId20" Type="http://schemas.openxmlformats.org/officeDocument/2006/relationships/hyperlink" Target="mailto:utdecf_bennett@utd.uscourt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td.uscourts.gov/sites/utd/files/Bennett_Deposition_Designation.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utdecf_bennett@utd.uscourts.gov" TargetMode="External"/><Relationship Id="rId23" Type="http://schemas.openxmlformats.org/officeDocument/2006/relationships/hyperlink" Target="http://www.utd.uscourts.gov/sites/utd/files/Creating_the_Best_Transcript_Possible.pdf" TargetMode="External"/><Relationship Id="rId10" Type="http://schemas.openxmlformats.org/officeDocument/2006/relationships/hyperlink" Target="https://www.utd.uscourts.gov/sites/utd/files/Bennett_Deposition_Designation.docx" TargetMode="External"/><Relationship Id="rId19" Type="http://schemas.openxmlformats.org/officeDocument/2006/relationships/hyperlink" Target="https://www.utd.uscourts.gov/pdf-exhibit-stamps" TargetMode="External"/><Relationship Id="rId4" Type="http://schemas.openxmlformats.org/officeDocument/2006/relationships/settings" Target="settings.xml"/><Relationship Id="rId9" Type="http://schemas.openxmlformats.org/officeDocument/2006/relationships/hyperlink" Target="https://www.utd.uscourts.gov/sites/utd/files/Bennett_Deposition_Designation.docx" TargetMode="External"/><Relationship Id="rId14" Type="http://schemas.openxmlformats.org/officeDocument/2006/relationships/hyperlink" Target="http://www.utd.uscourts.gov/sites/utd/files/pretrord.doc" TargetMode="External"/><Relationship Id="rId22" Type="http://schemas.openxmlformats.org/officeDocument/2006/relationships/hyperlink" Target="mailto:utdecf_bennett@utd.uscou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8C0B8-A74A-431A-8ECB-39C3B0B7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2255</Words>
  <Characters>11730</Characters>
  <Application>Microsoft Office Word</Application>
  <DocSecurity>0</DocSecurity>
  <Lines>260</Lines>
  <Paragraphs>102</Paragraphs>
  <ScaleCrop>false</ScaleCrop>
  <HeadingPairs>
    <vt:vector size="2" baseType="variant">
      <vt:variant>
        <vt:lpstr>Title</vt:lpstr>
      </vt:variant>
      <vt:variant>
        <vt:i4>1</vt:i4>
      </vt:variant>
    </vt:vector>
  </HeadingPairs>
  <TitlesOfParts>
    <vt:vector size="1" baseType="lpstr">
      <vt:lpstr/>
    </vt:vector>
  </TitlesOfParts>
  <Company>District of Utah</Company>
  <LinksUpToDate>false</LinksUpToDate>
  <CharactersWithSpaces>13883</CharactersWithSpaces>
  <SharedDoc>false</SharedDoc>
  <HLinks>
    <vt:vector size="66" baseType="variant">
      <vt:variant>
        <vt:i4>917549</vt:i4>
      </vt:variant>
      <vt:variant>
        <vt:i4>35</vt:i4>
      </vt:variant>
      <vt:variant>
        <vt:i4>0</vt:i4>
      </vt:variant>
      <vt:variant>
        <vt:i4>5</vt:i4>
      </vt:variant>
      <vt:variant>
        <vt:lpwstr>mailto:dj.nuffer@utd.uscourts.gov</vt:lpwstr>
      </vt:variant>
      <vt:variant>
        <vt:lpwstr/>
      </vt:variant>
      <vt:variant>
        <vt:i4>6553640</vt:i4>
      </vt:variant>
      <vt:variant>
        <vt:i4>32</vt:i4>
      </vt:variant>
      <vt:variant>
        <vt:i4>0</vt:i4>
      </vt:variant>
      <vt:variant>
        <vt:i4>5</vt:i4>
      </vt:variant>
      <vt:variant>
        <vt:lpwstr>http://www.utd.uscourts.gov/documents/formpage.html</vt:lpwstr>
      </vt:variant>
      <vt:variant>
        <vt:lpwstr/>
      </vt:variant>
      <vt:variant>
        <vt:i4>917549</vt:i4>
      </vt:variant>
      <vt:variant>
        <vt:i4>29</vt:i4>
      </vt:variant>
      <vt:variant>
        <vt:i4>0</vt:i4>
      </vt:variant>
      <vt:variant>
        <vt:i4>5</vt:i4>
      </vt:variant>
      <vt:variant>
        <vt:lpwstr>mailto:dj.nuffer@utd.uscourts.gov</vt:lpwstr>
      </vt:variant>
      <vt:variant>
        <vt:lpwstr/>
      </vt:variant>
      <vt:variant>
        <vt:i4>6553640</vt:i4>
      </vt:variant>
      <vt:variant>
        <vt:i4>26</vt:i4>
      </vt:variant>
      <vt:variant>
        <vt:i4>0</vt:i4>
      </vt:variant>
      <vt:variant>
        <vt:i4>5</vt:i4>
      </vt:variant>
      <vt:variant>
        <vt:lpwstr>http://www.utd.uscourts.gov/documents/formpage.html</vt:lpwstr>
      </vt:variant>
      <vt:variant>
        <vt:lpwstr/>
      </vt:variant>
      <vt:variant>
        <vt:i4>917549</vt:i4>
      </vt:variant>
      <vt:variant>
        <vt:i4>23</vt:i4>
      </vt:variant>
      <vt:variant>
        <vt:i4>0</vt:i4>
      </vt:variant>
      <vt:variant>
        <vt:i4>5</vt:i4>
      </vt:variant>
      <vt:variant>
        <vt:lpwstr>mailto:dj.nuffer@utd.uscourts.gov</vt:lpwstr>
      </vt:variant>
      <vt:variant>
        <vt:lpwstr/>
      </vt:variant>
      <vt:variant>
        <vt:i4>7340074</vt:i4>
      </vt:variant>
      <vt:variant>
        <vt:i4>20</vt:i4>
      </vt:variant>
      <vt:variant>
        <vt:i4>0</vt:i4>
      </vt:variant>
      <vt:variant>
        <vt:i4>5</vt:i4>
      </vt:variant>
      <vt:variant>
        <vt:lpwstr>http://www.utd.uscourts.gov/forms/pretrord.wpd</vt:lpwstr>
      </vt:variant>
      <vt:variant>
        <vt:lpwstr/>
      </vt:variant>
      <vt:variant>
        <vt:i4>7929894</vt:i4>
      </vt:variant>
      <vt:variant>
        <vt:i4>17</vt:i4>
      </vt:variant>
      <vt:variant>
        <vt:i4>0</vt:i4>
      </vt:variant>
      <vt:variant>
        <vt:i4>5</vt:i4>
      </vt:variant>
      <vt:variant>
        <vt:lpwstr>http://www.utd.uscourts.gov/judges/nuffer.html</vt:lpwstr>
      </vt:variant>
      <vt:variant>
        <vt:lpwstr/>
      </vt:variant>
      <vt:variant>
        <vt:i4>6619192</vt:i4>
      </vt:variant>
      <vt:variant>
        <vt:i4>14</vt:i4>
      </vt:variant>
      <vt:variant>
        <vt:i4>0</vt:i4>
      </vt:variant>
      <vt:variant>
        <vt:i4>5</vt:i4>
      </vt:variant>
      <vt:variant>
        <vt:lpwstr>http://www.utd.uscourts.gov/judges/Nuffer_Deposition_Designation.docx</vt:lpwstr>
      </vt:variant>
      <vt:variant>
        <vt:lpwstr/>
      </vt:variant>
      <vt:variant>
        <vt:i4>917549</vt:i4>
      </vt:variant>
      <vt:variant>
        <vt:i4>11</vt:i4>
      </vt:variant>
      <vt:variant>
        <vt:i4>0</vt:i4>
      </vt:variant>
      <vt:variant>
        <vt:i4>5</vt:i4>
      </vt:variant>
      <vt:variant>
        <vt:lpwstr>mailto:dj.nuffer@utd.uscourts.gov</vt:lpwstr>
      </vt:variant>
      <vt:variant>
        <vt:lpwstr/>
      </vt:variant>
      <vt:variant>
        <vt:i4>917549</vt:i4>
      </vt:variant>
      <vt:variant>
        <vt:i4>8</vt:i4>
      </vt:variant>
      <vt:variant>
        <vt:i4>0</vt:i4>
      </vt:variant>
      <vt:variant>
        <vt:i4>5</vt:i4>
      </vt:variant>
      <vt:variant>
        <vt:lpwstr>mailto:dj.nuffer@utd.uscourts.gov</vt:lpwstr>
      </vt:variant>
      <vt:variant>
        <vt:lpwstr/>
      </vt:variant>
      <vt:variant>
        <vt:i4>7667774</vt:i4>
      </vt:variant>
      <vt:variant>
        <vt:i4>5</vt:i4>
      </vt:variant>
      <vt:variant>
        <vt:i4>0</vt:i4>
      </vt:variant>
      <vt:variant>
        <vt:i4>5</vt:i4>
      </vt:variant>
      <vt:variant>
        <vt:lpwstr>http://www.utd.uscourts.gov/judges/nuffer.html</vt:lpwstr>
      </vt:variant>
      <vt:variant>
        <vt:lpwstr>jury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Nuffer</dc:creator>
  <cp:lastModifiedBy>Lauren Cole</cp:lastModifiedBy>
  <cp:revision>13</cp:revision>
  <cp:lastPrinted>2014-07-08T19:50:00Z</cp:lastPrinted>
  <dcterms:created xsi:type="dcterms:W3CDTF">2023-05-19T18:50:00Z</dcterms:created>
  <dcterms:modified xsi:type="dcterms:W3CDTF">2023-07-27T16:32:00Z</dcterms:modified>
</cp:coreProperties>
</file>