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2DC0" w14:textId="61775F80" w:rsidR="00CF0BB9" w:rsidRPr="00AD70AB" w:rsidRDefault="003D5172" w:rsidP="00CF0BB9">
      <w:r>
        <w:rPr>
          <w:rStyle w:val="Hyperlink"/>
        </w:rPr>
        <w:br/>
      </w:r>
    </w:p>
    <w:p w14:paraId="0806811B" w14:textId="77777777" w:rsidR="00CF0BB9" w:rsidRDefault="0063475B" w:rsidP="00CF0BB9">
      <w:pPr>
        <w:pStyle w:val="TitleCenterBoldAllCaps"/>
        <w:pBdr>
          <w:top w:val="single" w:sz="4" w:space="1" w:color="auto"/>
        </w:pBdr>
        <w:spacing w:before="240"/>
      </w:pPr>
      <w:r>
        <w:br/>
        <w:t xml:space="preserve">in the </w:t>
      </w:r>
      <w:r w:rsidR="00886AE1">
        <w:t>UNITED STATES DISTRICT COURT</w:t>
      </w:r>
      <w:r>
        <w:t xml:space="preserve"> </w:t>
      </w:r>
    </w:p>
    <w:p w14:paraId="7C93A892" w14:textId="77777777" w:rsidR="00CF0BB9" w:rsidRDefault="0063475B" w:rsidP="00CF0BB9">
      <w:pPr>
        <w:pStyle w:val="TitleCenterBoldAllCaps"/>
      </w:pPr>
      <w:r>
        <w:t>DISTRICT OF UTAH, CENTRAL DIVISION</w:t>
      </w:r>
    </w:p>
    <w:tbl>
      <w:tblPr>
        <w:tblW w:w="9360" w:type="dxa"/>
        <w:tblLayout w:type="fixed"/>
        <w:tblLook w:val="01E0" w:firstRow="1" w:lastRow="1" w:firstColumn="1" w:lastColumn="1" w:noHBand="0" w:noVBand="0"/>
      </w:tblPr>
      <w:tblGrid>
        <w:gridCol w:w="2346"/>
        <w:gridCol w:w="2346"/>
        <w:gridCol w:w="4668"/>
      </w:tblGrid>
      <w:tr w:rsidR="007B521C" w14:paraId="59EF1197" w14:textId="77777777" w:rsidTr="00D76CB3">
        <w:tc>
          <w:tcPr>
            <w:tcW w:w="4692" w:type="dxa"/>
            <w:gridSpan w:val="2"/>
            <w:tcBorders>
              <w:top w:val="single" w:sz="4" w:space="0" w:color="auto"/>
              <w:right w:val="single" w:sz="4" w:space="0" w:color="auto"/>
            </w:tcBorders>
            <w:shd w:val="clear" w:color="auto" w:fill="auto"/>
            <w:tcMar>
              <w:left w:w="0" w:type="dxa"/>
              <w:right w:w="115" w:type="dxa"/>
            </w:tcMar>
          </w:tcPr>
          <w:p w14:paraId="47B6D8FB" w14:textId="77777777" w:rsidR="00CF0BB9" w:rsidRDefault="00CF0BB9" w:rsidP="006F4792">
            <w:pPr>
              <w:jc w:val="center"/>
            </w:pPr>
          </w:p>
          <w:p w14:paraId="7316928C" w14:textId="77777777" w:rsidR="005C4915" w:rsidRDefault="005C4915" w:rsidP="006F4792">
            <w:pPr>
              <w:pStyle w:val="Default"/>
              <w:jc w:val="center"/>
            </w:pPr>
          </w:p>
          <w:tbl>
            <w:tblPr>
              <w:tblW w:w="9568" w:type="dxa"/>
              <w:tblBorders>
                <w:top w:val="nil"/>
                <w:left w:val="nil"/>
                <w:bottom w:val="nil"/>
                <w:right w:val="nil"/>
              </w:tblBorders>
              <w:tblLayout w:type="fixed"/>
              <w:tblLook w:val="0000" w:firstRow="0" w:lastRow="0" w:firstColumn="0" w:lastColumn="0" w:noHBand="0" w:noVBand="0"/>
            </w:tblPr>
            <w:tblGrid>
              <w:gridCol w:w="9568"/>
            </w:tblGrid>
            <w:tr w:rsidR="005C4915" w14:paraId="418B47E9" w14:textId="77777777" w:rsidTr="00B460BF">
              <w:trPr>
                <w:trHeight w:val="1127"/>
              </w:trPr>
              <w:tc>
                <w:tcPr>
                  <w:tcW w:w="9568" w:type="dxa"/>
                </w:tcPr>
                <w:p w14:paraId="1230CDF0" w14:textId="77777777" w:rsidR="005C4915" w:rsidRDefault="00B460BF" w:rsidP="006F4792">
                  <w:pPr>
                    <w:pStyle w:val="Default"/>
                    <w:rPr>
                      <w:rFonts w:asciiTheme="majorHAnsi" w:hAnsiTheme="majorHAnsi" w:cs="Courier New"/>
                    </w:rPr>
                  </w:pPr>
                  <w:r w:rsidRPr="00AD2893">
                    <w:rPr>
                      <w:rFonts w:asciiTheme="majorHAnsi" w:hAnsiTheme="majorHAnsi" w:cs="Courier New"/>
                    </w:rPr>
                    <w:t>UNITED STATES OF AMERICA,</w:t>
                  </w:r>
                </w:p>
                <w:p w14:paraId="3A8339CF" w14:textId="77777777" w:rsidR="006F4792" w:rsidRDefault="006F4792" w:rsidP="006F4792">
                  <w:pPr>
                    <w:pStyle w:val="Default"/>
                    <w:rPr>
                      <w:rFonts w:asciiTheme="majorHAnsi" w:hAnsiTheme="majorHAnsi" w:cs="Courier New"/>
                    </w:rPr>
                  </w:pPr>
                </w:p>
                <w:p w14:paraId="19829498" w14:textId="365AF62B" w:rsidR="00B460BF" w:rsidRDefault="006F4792" w:rsidP="006F4792">
                  <w:pPr>
                    <w:pStyle w:val="Default"/>
                    <w:rPr>
                      <w:sz w:val="23"/>
                      <w:szCs w:val="23"/>
                    </w:rPr>
                  </w:pPr>
                  <w:r>
                    <w:t xml:space="preserve">                               </w:t>
                  </w:r>
                  <w:r w:rsidR="00B460BF">
                    <w:t>Plaintiffs,</w:t>
                  </w:r>
                </w:p>
              </w:tc>
            </w:tr>
          </w:tbl>
          <w:p w14:paraId="4CAEFD69" w14:textId="329E0445" w:rsidR="00CF0BB9" w:rsidRPr="00FA6D59" w:rsidRDefault="00CF0BB9" w:rsidP="006F4792">
            <w:pPr>
              <w:jc w:val="center"/>
            </w:pPr>
          </w:p>
        </w:tc>
        <w:tc>
          <w:tcPr>
            <w:tcW w:w="4668" w:type="dxa"/>
            <w:tcBorders>
              <w:top w:val="single" w:sz="4" w:space="0" w:color="auto"/>
              <w:left w:val="single" w:sz="4" w:space="0" w:color="auto"/>
            </w:tcBorders>
            <w:shd w:val="clear" w:color="auto" w:fill="auto"/>
            <w:tcMar>
              <w:left w:w="0" w:type="dxa"/>
              <w:right w:w="115" w:type="dxa"/>
            </w:tcMar>
          </w:tcPr>
          <w:p w14:paraId="5A3F9AB1" w14:textId="77777777" w:rsidR="00CF0BB9" w:rsidRDefault="00CF0BB9" w:rsidP="00B038FF"/>
          <w:p w14:paraId="1C085C10" w14:textId="77777777" w:rsidR="000959B1" w:rsidRDefault="000959B1" w:rsidP="000B2CF0">
            <w:pPr>
              <w:pStyle w:val="PleadTitle"/>
              <w:jc w:val="center"/>
              <w:rPr>
                <w:b/>
                <w:bCs/>
              </w:rPr>
            </w:pPr>
          </w:p>
          <w:p w14:paraId="703C7205" w14:textId="01056928" w:rsidR="000B2CF0" w:rsidRPr="000B2CF0" w:rsidRDefault="000B2CF0" w:rsidP="000B2CF0">
            <w:pPr>
              <w:pStyle w:val="PleadTitle"/>
              <w:jc w:val="center"/>
            </w:pPr>
            <w:r>
              <w:t>Case No.</w:t>
            </w:r>
          </w:p>
        </w:tc>
      </w:tr>
      <w:tr w:rsidR="007B521C" w14:paraId="0615B508" w14:textId="77777777" w:rsidTr="00D76CB3">
        <w:tc>
          <w:tcPr>
            <w:tcW w:w="2346" w:type="dxa"/>
            <w:shd w:val="clear" w:color="auto" w:fill="auto"/>
            <w:tcMar>
              <w:left w:w="0" w:type="dxa"/>
              <w:right w:w="115" w:type="dxa"/>
            </w:tcMar>
          </w:tcPr>
          <w:p w14:paraId="4382BDB9" w14:textId="5B86D667" w:rsidR="00CF0BB9" w:rsidRDefault="006F4792" w:rsidP="006F4792">
            <w:r>
              <w:t xml:space="preserve">                               </w:t>
            </w:r>
            <w:r w:rsidR="00991F06">
              <w:t xml:space="preserve"> </w:t>
            </w:r>
            <w:r>
              <w:t xml:space="preserve">vs.                                   </w:t>
            </w:r>
          </w:p>
        </w:tc>
        <w:tc>
          <w:tcPr>
            <w:tcW w:w="2346" w:type="dxa"/>
            <w:tcBorders>
              <w:right w:val="single" w:sz="4" w:space="0" w:color="auto"/>
            </w:tcBorders>
            <w:shd w:val="clear" w:color="auto" w:fill="auto"/>
            <w:tcMar>
              <w:left w:w="0" w:type="dxa"/>
              <w:right w:w="115" w:type="dxa"/>
            </w:tcMar>
          </w:tcPr>
          <w:p w14:paraId="09B54351" w14:textId="77777777" w:rsidR="00CF0BB9" w:rsidRDefault="00CF0BB9" w:rsidP="006F4792">
            <w:pPr>
              <w:jc w:val="center"/>
            </w:pPr>
          </w:p>
          <w:p w14:paraId="09E43D7D" w14:textId="49C3C418" w:rsidR="00CF0BB9" w:rsidRPr="005B3764" w:rsidRDefault="00CF0BB9" w:rsidP="006F4792">
            <w:pPr>
              <w:jc w:val="center"/>
            </w:pPr>
          </w:p>
        </w:tc>
        <w:tc>
          <w:tcPr>
            <w:tcW w:w="4668" w:type="dxa"/>
            <w:vMerge w:val="restart"/>
            <w:tcBorders>
              <w:left w:val="single" w:sz="4" w:space="0" w:color="auto"/>
            </w:tcBorders>
            <w:shd w:val="clear" w:color="auto" w:fill="auto"/>
            <w:tcMar>
              <w:left w:w="0" w:type="dxa"/>
              <w:right w:w="115" w:type="dxa"/>
            </w:tcMar>
          </w:tcPr>
          <w:p w14:paraId="22E4C34A" w14:textId="77777777" w:rsidR="00CF0BB9" w:rsidRDefault="00CF0BB9" w:rsidP="00B038FF">
            <w:pPr>
              <w:jc w:val="center"/>
            </w:pPr>
          </w:p>
          <w:p w14:paraId="3EACCBDD" w14:textId="68E945A5" w:rsidR="000B2CF0" w:rsidRPr="005B3764" w:rsidRDefault="000B2CF0" w:rsidP="00EA14AC">
            <w:pPr>
              <w:jc w:val="center"/>
            </w:pPr>
            <w:r>
              <w:t>ORDER RE: PREPARATION OF JURY INSTRUCTIONS, VERDICT FORM, PRETRIAL MOTIONS, AND REQUEST FOR VOIR DIRE EXAMINATION</w:t>
            </w:r>
          </w:p>
        </w:tc>
      </w:tr>
      <w:tr w:rsidR="007B521C" w14:paraId="0F25217F" w14:textId="77777777" w:rsidTr="00D76CB3">
        <w:tc>
          <w:tcPr>
            <w:tcW w:w="4692" w:type="dxa"/>
            <w:gridSpan w:val="2"/>
            <w:tcBorders>
              <w:right w:val="single" w:sz="4" w:space="0" w:color="auto"/>
            </w:tcBorders>
            <w:shd w:val="clear" w:color="auto" w:fill="auto"/>
            <w:tcMar>
              <w:left w:w="0" w:type="dxa"/>
              <w:right w:w="115" w:type="dxa"/>
            </w:tcMar>
          </w:tcPr>
          <w:p w14:paraId="4D09569C" w14:textId="778D98A0" w:rsidR="00991F06" w:rsidRDefault="00991F06" w:rsidP="006F4792">
            <w:r>
              <w:t>,</w:t>
            </w:r>
          </w:p>
          <w:p w14:paraId="5640600F" w14:textId="5F577243" w:rsidR="00CF0BB9" w:rsidRPr="005B3764" w:rsidRDefault="00CF0BB9" w:rsidP="006F4792">
            <w:pPr>
              <w:jc w:val="center"/>
            </w:pPr>
          </w:p>
        </w:tc>
        <w:tc>
          <w:tcPr>
            <w:tcW w:w="4668" w:type="dxa"/>
            <w:vMerge/>
            <w:tcBorders>
              <w:left w:val="single" w:sz="4" w:space="0" w:color="auto"/>
            </w:tcBorders>
            <w:shd w:val="clear" w:color="auto" w:fill="auto"/>
            <w:tcMar>
              <w:left w:w="0" w:type="dxa"/>
              <w:right w:w="115" w:type="dxa"/>
            </w:tcMar>
          </w:tcPr>
          <w:p w14:paraId="7EB2098B" w14:textId="77777777" w:rsidR="00CF0BB9" w:rsidRPr="00FA6D59" w:rsidRDefault="00CF0BB9" w:rsidP="00B038FF">
            <w:pPr>
              <w:jc w:val="center"/>
            </w:pPr>
          </w:p>
        </w:tc>
      </w:tr>
      <w:tr w:rsidR="00B460BF" w14:paraId="77791D69" w14:textId="77777777" w:rsidTr="00D76CB3">
        <w:tc>
          <w:tcPr>
            <w:tcW w:w="4692" w:type="dxa"/>
            <w:gridSpan w:val="2"/>
            <w:tcBorders>
              <w:right w:val="single" w:sz="4" w:space="0" w:color="auto"/>
            </w:tcBorders>
            <w:shd w:val="clear" w:color="auto" w:fill="auto"/>
            <w:tcMar>
              <w:left w:w="0" w:type="dxa"/>
              <w:right w:w="115" w:type="dxa"/>
            </w:tcMar>
          </w:tcPr>
          <w:tbl>
            <w:tblPr>
              <w:tblW w:w="9360" w:type="dxa"/>
              <w:tblLayout w:type="fixed"/>
              <w:tblLook w:val="01E0" w:firstRow="1" w:lastRow="1" w:firstColumn="1" w:lastColumn="1" w:noHBand="0" w:noVBand="0"/>
            </w:tblPr>
            <w:tblGrid>
              <w:gridCol w:w="4646"/>
              <w:gridCol w:w="4714"/>
            </w:tblGrid>
            <w:tr w:rsidR="00B460BF" w:rsidRPr="00BE082F" w14:paraId="45AFAAC9" w14:textId="77777777" w:rsidTr="006F4792">
              <w:trPr>
                <w:trHeight w:val="1287"/>
              </w:trPr>
              <w:tc>
                <w:tcPr>
                  <w:tcW w:w="2329" w:type="dxa"/>
                  <w:tcBorders>
                    <w:bottom w:val="single" w:sz="4" w:space="0" w:color="auto"/>
                  </w:tcBorders>
                  <w:shd w:val="clear" w:color="auto" w:fill="auto"/>
                  <w:tcMar>
                    <w:left w:w="0" w:type="dxa"/>
                    <w:right w:w="115" w:type="dxa"/>
                  </w:tcMar>
                </w:tcPr>
                <w:p w14:paraId="03538F48" w14:textId="65BC47D3" w:rsidR="00B460BF" w:rsidRPr="007971CB" w:rsidRDefault="006F4792" w:rsidP="006F4792">
                  <w:pPr>
                    <w:rPr>
                      <w:lang w:val="es-MX"/>
                    </w:rPr>
                  </w:pPr>
                  <w:r>
                    <w:rPr>
                      <w:lang w:val="es-MX"/>
                    </w:rPr>
                    <w:t xml:space="preserve">                                  </w:t>
                  </w:r>
                  <w:proofErr w:type="spellStart"/>
                  <w:r w:rsidR="00B460BF">
                    <w:rPr>
                      <w:lang w:val="es-MX"/>
                    </w:rPr>
                    <w:t>Defendant</w:t>
                  </w:r>
                  <w:proofErr w:type="spellEnd"/>
                  <w:r w:rsidR="00B460BF">
                    <w:rPr>
                      <w:lang w:val="es-MX"/>
                    </w:rPr>
                    <w:t>,</w:t>
                  </w:r>
                </w:p>
              </w:tc>
              <w:tc>
                <w:tcPr>
                  <w:tcW w:w="2363" w:type="dxa"/>
                  <w:tcBorders>
                    <w:bottom w:val="single" w:sz="4" w:space="0" w:color="auto"/>
                    <w:right w:val="single" w:sz="4" w:space="0" w:color="auto"/>
                  </w:tcBorders>
                  <w:shd w:val="clear" w:color="auto" w:fill="auto"/>
                  <w:tcMar>
                    <w:left w:w="0" w:type="dxa"/>
                    <w:right w:w="115" w:type="dxa"/>
                  </w:tcMar>
                </w:tcPr>
                <w:p w14:paraId="6B981D79" w14:textId="7D7B980A" w:rsidR="00B460BF" w:rsidRPr="00BE082F" w:rsidRDefault="00B460BF" w:rsidP="006F4792">
                  <w:pPr>
                    <w:jc w:val="center"/>
                  </w:pPr>
                  <w:proofErr w:type="spellStart"/>
                  <w:r>
                    <w:t>ts</w:t>
                  </w:r>
                  <w:proofErr w:type="spellEnd"/>
                  <w:r>
                    <w:t>.</w:t>
                  </w:r>
                </w:p>
              </w:tc>
            </w:tr>
          </w:tbl>
          <w:p w14:paraId="1619C5EB" w14:textId="7CD31986" w:rsidR="00B460BF" w:rsidRPr="007971CB" w:rsidRDefault="00B460BF" w:rsidP="006F4792">
            <w:pPr>
              <w:jc w:val="center"/>
              <w:rPr>
                <w:lang w:val="es-MX"/>
              </w:rPr>
            </w:pPr>
          </w:p>
        </w:tc>
        <w:tc>
          <w:tcPr>
            <w:tcW w:w="4668" w:type="dxa"/>
            <w:vMerge/>
            <w:tcBorders>
              <w:left w:val="single" w:sz="4" w:space="0" w:color="auto"/>
            </w:tcBorders>
            <w:shd w:val="clear" w:color="auto" w:fill="auto"/>
            <w:tcMar>
              <w:left w:w="0" w:type="dxa"/>
              <w:right w:w="115" w:type="dxa"/>
            </w:tcMar>
          </w:tcPr>
          <w:p w14:paraId="75CA9312" w14:textId="77777777" w:rsidR="00B460BF" w:rsidRPr="007971CB" w:rsidRDefault="00B460BF" w:rsidP="00B460BF">
            <w:pPr>
              <w:jc w:val="center"/>
              <w:rPr>
                <w:lang w:val="es-MX"/>
              </w:rPr>
            </w:pPr>
          </w:p>
        </w:tc>
      </w:tr>
      <w:tr w:rsidR="00B460BF" w14:paraId="37FC00EB" w14:textId="77777777" w:rsidTr="00D76CB3">
        <w:tc>
          <w:tcPr>
            <w:tcW w:w="4692" w:type="dxa"/>
            <w:gridSpan w:val="2"/>
            <w:shd w:val="clear" w:color="auto" w:fill="auto"/>
            <w:tcMar>
              <w:left w:w="0" w:type="dxa"/>
              <w:right w:w="115" w:type="dxa"/>
            </w:tcMar>
          </w:tcPr>
          <w:p w14:paraId="7FDAFF71" w14:textId="77777777" w:rsidR="00B460BF" w:rsidRDefault="00B460BF" w:rsidP="00B460BF"/>
        </w:tc>
        <w:tc>
          <w:tcPr>
            <w:tcW w:w="4668" w:type="dxa"/>
            <w:tcBorders>
              <w:top w:val="single" w:sz="4" w:space="0" w:color="auto"/>
            </w:tcBorders>
            <w:shd w:val="clear" w:color="auto" w:fill="auto"/>
            <w:tcMar>
              <w:left w:w="0" w:type="dxa"/>
              <w:right w:w="115" w:type="dxa"/>
            </w:tcMar>
          </w:tcPr>
          <w:p w14:paraId="0F868DD6" w14:textId="77777777" w:rsidR="00B460BF" w:rsidRPr="00FA6D59" w:rsidRDefault="00B460BF" w:rsidP="00B460BF"/>
        </w:tc>
      </w:tr>
    </w:tbl>
    <w:p w14:paraId="078310BE" w14:textId="77777777" w:rsidR="00A1558C" w:rsidRDefault="00E138CF" w:rsidP="00A1558C">
      <w:pPr>
        <w:autoSpaceDE w:val="0"/>
        <w:autoSpaceDN w:val="0"/>
        <w:adjustRightInd w:val="0"/>
        <w:spacing w:line="480" w:lineRule="auto"/>
        <w:ind w:firstLine="720"/>
        <w:rPr>
          <w:rFonts w:eastAsia="Calibri"/>
        </w:rPr>
      </w:pPr>
      <w:r w:rsidRPr="00E138CF">
        <w:rPr>
          <w:rFonts w:eastAsia="Calibri"/>
        </w:rPr>
        <w:t xml:space="preserve">This matter is set for a [###]-day jury trial to begin on </w:t>
      </w:r>
      <w:r w:rsidRPr="00E138CF">
        <w:rPr>
          <w:rFonts w:eastAsia="Calibri"/>
          <w:b/>
          <w:bCs/>
        </w:rPr>
        <w:t>[DATE] at</w:t>
      </w:r>
      <w:r w:rsidRPr="00E138CF">
        <w:rPr>
          <w:rFonts w:eastAsia="Calibri"/>
        </w:rPr>
        <w:t xml:space="preserve"> </w:t>
      </w:r>
      <w:r w:rsidRPr="00E138CF">
        <w:rPr>
          <w:rFonts w:eastAsia="Calibri"/>
          <w:b/>
          <w:bCs/>
        </w:rPr>
        <w:t>[TIME]</w:t>
      </w:r>
      <w:r w:rsidRPr="00E138CF">
        <w:rPr>
          <w:rFonts w:eastAsia="Calibri"/>
        </w:rPr>
        <w:t xml:space="preserve">.  The final pretrial conference in this matter is scheduled for </w:t>
      </w:r>
      <w:r w:rsidRPr="00E138CF">
        <w:rPr>
          <w:rFonts w:eastAsia="Calibri"/>
          <w:b/>
          <w:bCs/>
        </w:rPr>
        <w:t>[DATE]</w:t>
      </w:r>
      <w:r w:rsidRPr="00E138CF">
        <w:rPr>
          <w:rFonts w:eastAsia="Calibri"/>
        </w:rPr>
        <w:t xml:space="preserve"> </w:t>
      </w:r>
      <w:r w:rsidRPr="00E138CF">
        <w:rPr>
          <w:rFonts w:eastAsia="Calibri"/>
          <w:b/>
          <w:bCs/>
        </w:rPr>
        <w:t>at [TIME]</w:t>
      </w:r>
      <w:r w:rsidRPr="00E138CF">
        <w:rPr>
          <w:rFonts w:eastAsia="Calibri"/>
        </w:rPr>
        <w:t xml:space="preserve">. Counsel </w:t>
      </w:r>
      <w:proofErr w:type="gramStart"/>
      <w:r w:rsidRPr="00E138CF">
        <w:rPr>
          <w:rFonts w:eastAsia="Calibri"/>
        </w:rPr>
        <w:t>are</w:t>
      </w:r>
      <w:proofErr w:type="gramEnd"/>
      <w:r w:rsidRPr="00E138CF">
        <w:rPr>
          <w:rFonts w:eastAsia="Calibri"/>
        </w:rPr>
        <w:t xml:space="preserve"> directed to be prepared to discuss the contents of this order and any other pretrial, trial and scheduling issues at that conference. This order shall supplement </w:t>
      </w:r>
      <w:proofErr w:type="spellStart"/>
      <w:r w:rsidRPr="00E138CF">
        <w:rPr>
          <w:rFonts w:eastAsia="Calibri"/>
        </w:rPr>
        <w:t>DUCrimR</w:t>
      </w:r>
      <w:proofErr w:type="spellEnd"/>
      <w:r w:rsidRPr="00E138CF">
        <w:rPr>
          <w:rFonts w:eastAsia="Calibri"/>
        </w:rPr>
        <w:t xml:space="preserve"> 12-1 and 30-1, and shall, in all cases, be followed unless otherwise ordered by the court.</w:t>
      </w:r>
    </w:p>
    <w:p w14:paraId="23987B99" w14:textId="283EAD17" w:rsidR="00E138CF" w:rsidRPr="00E138CF" w:rsidRDefault="00E138CF" w:rsidP="00A1558C">
      <w:pPr>
        <w:autoSpaceDE w:val="0"/>
        <w:autoSpaceDN w:val="0"/>
        <w:adjustRightInd w:val="0"/>
        <w:spacing w:line="480" w:lineRule="auto"/>
        <w:ind w:firstLine="720"/>
        <w:rPr>
          <w:rFonts w:eastAsia="Calibri"/>
        </w:rPr>
      </w:pPr>
      <w:r w:rsidRPr="00E138CF">
        <w:rPr>
          <w:rFonts w:eastAsia="Calibri"/>
          <w:b/>
          <w:bCs/>
          <w:u w:val="single"/>
        </w:rPr>
        <w:t>JURY INSTRUCTIONS</w:t>
      </w:r>
    </w:p>
    <w:p w14:paraId="2BCA57DA" w14:textId="4147C0B4" w:rsidR="00E138CF" w:rsidRPr="00E138CF" w:rsidRDefault="00E138CF" w:rsidP="00E138CF">
      <w:pPr>
        <w:autoSpaceDE w:val="0"/>
        <w:autoSpaceDN w:val="0"/>
        <w:adjustRightInd w:val="0"/>
        <w:spacing w:line="480" w:lineRule="auto"/>
        <w:rPr>
          <w:rFonts w:eastAsia="Calibri"/>
        </w:rPr>
      </w:pPr>
      <w:r w:rsidRPr="00E138CF">
        <w:rPr>
          <w:rFonts w:eastAsia="Calibri"/>
        </w:rPr>
        <w:tab/>
        <w:t>All proposed jury instructions, except preliminary instruc</w:t>
      </w:r>
      <w:r w:rsidRPr="00E138CF">
        <w:rPr>
          <w:rFonts w:eastAsia="Calibri"/>
        </w:rPr>
        <w:softHyphen/>
        <w:t xml:space="preserve">tions, are required to be filed and served at least </w:t>
      </w:r>
      <w:r w:rsidRPr="00E138CF">
        <w:rPr>
          <w:rFonts w:eastAsia="Calibri"/>
          <w:b/>
          <w:bCs/>
        </w:rPr>
        <w:t>TEN full business days</w:t>
      </w:r>
      <w:r w:rsidRPr="00E138CF">
        <w:rPr>
          <w:rFonts w:eastAsia="Calibri"/>
        </w:rPr>
        <w:t xml:space="preserve"> before the trial begins, except for an isolated one or two instructions whose need could not have been foreseen.  The court has adopted its own standard preliminary jury instructions and certain stock </w:t>
      </w:r>
      <w:proofErr w:type="spellStart"/>
      <w:r w:rsidRPr="00E138CF">
        <w:rPr>
          <w:rFonts w:eastAsia="Calibri"/>
        </w:rPr>
        <w:t>post trial</w:t>
      </w:r>
      <w:proofErr w:type="spellEnd"/>
      <w:r w:rsidRPr="00E138CF">
        <w:rPr>
          <w:rFonts w:eastAsia="Calibri"/>
        </w:rPr>
        <w:t xml:space="preserve"> jury instructions, copies of which counsel may obtain from the court </w:t>
      </w:r>
      <w:r w:rsidR="00AC4652">
        <w:rPr>
          <w:rFonts w:eastAsia="Calibri"/>
        </w:rPr>
        <w:t>website under Judge Sam</w:t>
      </w:r>
      <w:r w:rsidRPr="00E138CF">
        <w:rPr>
          <w:rFonts w:eastAsia="Calibri"/>
        </w:rPr>
        <w:t xml:space="preserve">.  The court, unless it orders </w:t>
      </w:r>
      <w:r w:rsidRPr="00E138CF">
        <w:rPr>
          <w:rFonts w:eastAsia="Calibri"/>
        </w:rPr>
        <w:lastRenderedPageBreak/>
        <w:t>otherwise, will give its standard prelimi</w:t>
      </w:r>
      <w:r w:rsidRPr="00E138CF">
        <w:rPr>
          <w:rFonts w:eastAsia="Calibri"/>
        </w:rPr>
        <w:softHyphen/>
        <w:t>nary instructions to the jury at the commencement of the trial.  Proposed final jury instructions are to be submitted according to the following procedure:</w:t>
      </w:r>
    </w:p>
    <w:p w14:paraId="0C9913AD" w14:textId="796F0B00" w:rsidR="00E138CF" w:rsidRPr="00E138CF" w:rsidRDefault="00E138CF" w:rsidP="00E138CF">
      <w:pPr>
        <w:autoSpaceDE w:val="0"/>
        <w:autoSpaceDN w:val="0"/>
        <w:adjustRightInd w:val="0"/>
        <w:ind w:left="720" w:right="720"/>
        <w:rPr>
          <w:rFonts w:eastAsia="Calibri"/>
        </w:rPr>
      </w:pPr>
      <w:r w:rsidRPr="00E138CF">
        <w:rPr>
          <w:rFonts w:eastAsia="Calibri"/>
        </w:rPr>
        <w:t>(a)</w:t>
      </w:r>
      <w:r w:rsidRPr="00E138CF">
        <w:rPr>
          <w:rFonts w:eastAsia="Calibri"/>
        </w:rPr>
        <w:tab/>
        <w:t xml:space="preserve">The parties are required to jointly submit one set of agreed upon final instructions.  To this end, the parties are required to serve their proposed instructions upon each other two weeks prior to trial.  The parties should then meet, </w:t>
      </w:r>
      <w:proofErr w:type="gramStart"/>
      <w:r w:rsidRPr="00E138CF">
        <w:rPr>
          <w:rFonts w:eastAsia="Calibri"/>
        </w:rPr>
        <w:t>confer</w:t>
      </w:r>
      <w:proofErr w:type="gramEnd"/>
      <w:r w:rsidRPr="00E138CF">
        <w:rPr>
          <w:rFonts w:eastAsia="Calibri"/>
        </w:rPr>
        <w:t xml:space="preserve"> and submit one complete set of agreed upon instructions</w:t>
      </w:r>
      <w:r w:rsidR="009143E5">
        <w:rPr>
          <w:rFonts w:eastAsia="Calibri"/>
        </w:rPr>
        <w:t xml:space="preserve"> to the court ten days before trial</w:t>
      </w:r>
      <w:r w:rsidRPr="00E138CF">
        <w:rPr>
          <w:rFonts w:eastAsia="Calibri"/>
        </w:rPr>
        <w:t xml:space="preserve">, which should include the court's stock </w:t>
      </w:r>
      <w:proofErr w:type="spellStart"/>
      <w:r w:rsidRPr="00E138CF">
        <w:rPr>
          <w:rFonts w:eastAsia="Calibri"/>
        </w:rPr>
        <w:t>post trial</w:t>
      </w:r>
      <w:proofErr w:type="spellEnd"/>
      <w:r w:rsidRPr="00E138CF">
        <w:rPr>
          <w:rFonts w:eastAsia="Calibri"/>
        </w:rPr>
        <w:t xml:space="preserve"> jury instructions where applica</w:t>
      </w:r>
      <w:r w:rsidRPr="00E138CF">
        <w:rPr>
          <w:rFonts w:eastAsia="Calibri"/>
        </w:rPr>
        <w:softHyphen/>
        <w:t>ble.</w:t>
      </w:r>
    </w:p>
    <w:p w14:paraId="67948047" w14:textId="77777777" w:rsidR="00E138CF" w:rsidRPr="00E138CF" w:rsidRDefault="00E138CF" w:rsidP="00E138CF">
      <w:pPr>
        <w:autoSpaceDE w:val="0"/>
        <w:autoSpaceDN w:val="0"/>
        <w:adjustRightInd w:val="0"/>
        <w:rPr>
          <w:rFonts w:eastAsia="Calibri"/>
        </w:rPr>
      </w:pPr>
    </w:p>
    <w:p w14:paraId="470A18FB" w14:textId="77777777" w:rsidR="00E138CF" w:rsidRPr="00E138CF" w:rsidRDefault="00E138CF" w:rsidP="00E138CF">
      <w:pPr>
        <w:autoSpaceDE w:val="0"/>
        <w:autoSpaceDN w:val="0"/>
        <w:adjustRightInd w:val="0"/>
        <w:ind w:left="720" w:right="720"/>
        <w:rPr>
          <w:rFonts w:eastAsia="Calibri"/>
        </w:rPr>
      </w:pPr>
      <w:r w:rsidRPr="00E138CF">
        <w:rPr>
          <w:rFonts w:eastAsia="Calibri"/>
        </w:rPr>
        <w:t>(b)</w:t>
      </w:r>
      <w:r w:rsidRPr="00E138CF">
        <w:rPr>
          <w:rFonts w:eastAsia="Calibri"/>
        </w:rPr>
        <w:tab/>
        <w:t>If the parties cannot agree upon one complete set of final instructions, they are required to submit one set of those instructions that have been agreed upon, and each party should submit a supplemental set of instruc</w:t>
      </w:r>
      <w:r w:rsidRPr="00E138CF">
        <w:rPr>
          <w:rFonts w:eastAsia="Calibri"/>
        </w:rPr>
        <w:softHyphen/>
        <w:t>tions which are not agreed upon.</w:t>
      </w:r>
    </w:p>
    <w:p w14:paraId="696D3251" w14:textId="77777777" w:rsidR="00E138CF" w:rsidRPr="00E138CF" w:rsidRDefault="00E138CF" w:rsidP="00E138CF">
      <w:pPr>
        <w:autoSpaceDE w:val="0"/>
        <w:autoSpaceDN w:val="0"/>
        <w:adjustRightInd w:val="0"/>
        <w:rPr>
          <w:rFonts w:eastAsia="Calibri"/>
        </w:rPr>
      </w:pPr>
    </w:p>
    <w:p w14:paraId="1D30452A" w14:textId="77777777" w:rsidR="00E138CF" w:rsidRPr="00E138CF" w:rsidRDefault="00E138CF" w:rsidP="00E138CF">
      <w:pPr>
        <w:autoSpaceDE w:val="0"/>
        <w:autoSpaceDN w:val="0"/>
        <w:adjustRightInd w:val="0"/>
        <w:ind w:left="720" w:right="720"/>
        <w:rPr>
          <w:rFonts w:eastAsia="Calibri"/>
        </w:rPr>
      </w:pPr>
      <w:r w:rsidRPr="00E138CF">
        <w:rPr>
          <w:rFonts w:eastAsia="Calibri"/>
        </w:rPr>
        <w:t>(c)</w:t>
      </w:r>
      <w:r w:rsidRPr="00E138CF">
        <w:rPr>
          <w:rFonts w:eastAsia="Calibri"/>
        </w:rPr>
        <w:tab/>
        <w:t>It is not enough for the parties to merely agree upon the general instructions, and then each submit their own set of substantive instructions.  The parties are expected to meet, confer, and agree upon the substan</w:t>
      </w:r>
      <w:r w:rsidRPr="00E138CF">
        <w:rPr>
          <w:rFonts w:eastAsia="Calibri"/>
        </w:rPr>
        <w:softHyphen/>
        <w:t>tive instructions for the case.</w:t>
      </w:r>
    </w:p>
    <w:p w14:paraId="5FDA19C6" w14:textId="77777777" w:rsidR="00E138CF" w:rsidRPr="00E138CF" w:rsidRDefault="00E138CF" w:rsidP="00E138CF">
      <w:pPr>
        <w:autoSpaceDE w:val="0"/>
        <w:autoSpaceDN w:val="0"/>
        <w:adjustRightInd w:val="0"/>
        <w:rPr>
          <w:rFonts w:eastAsia="Calibri"/>
        </w:rPr>
      </w:pPr>
    </w:p>
    <w:p w14:paraId="37C820D5" w14:textId="305E55DB" w:rsidR="00E138CF" w:rsidRPr="00E138CF" w:rsidRDefault="00E138CF" w:rsidP="00E138CF">
      <w:pPr>
        <w:autoSpaceDE w:val="0"/>
        <w:autoSpaceDN w:val="0"/>
        <w:adjustRightInd w:val="0"/>
        <w:ind w:left="720" w:right="720"/>
        <w:rPr>
          <w:rFonts w:eastAsia="Calibri"/>
        </w:rPr>
      </w:pPr>
      <w:r w:rsidRPr="00E138CF">
        <w:rPr>
          <w:rFonts w:eastAsia="Calibri"/>
        </w:rPr>
        <w:t>(d)</w:t>
      </w:r>
      <w:r w:rsidRPr="00E138CF">
        <w:rPr>
          <w:rFonts w:eastAsia="Calibri"/>
        </w:rPr>
        <w:tab/>
        <w:t xml:space="preserve">These joint instructions and supplemental instructions must be filed </w:t>
      </w:r>
      <w:r w:rsidRPr="00E138CF">
        <w:rPr>
          <w:rFonts w:eastAsia="Calibri"/>
          <w:b/>
          <w:bCs/>
        </w:rPr>
        <w:t>TEN DAYS</w:t>
      </w:r>
      <w:r w:rsidRPr="00E138CF">
        <w:rPr>
          <w:rFonts w:eastAsia="Calibri"/>
        </w:rPr>
        <w:t xml:space="preserve"> prior to trial.  Each party should then file, </w:t>
      </w:r>
      <w:r w:rsidRPr="00E138CF">
        <w:rPr>
          <w:rFonts w:eastAsia="Calibri"/>
          <w:b/>
          <w:bCs/>
        </w:rPr>
        <w:t xml:space="preserve">SEVEN </w:t>
      </w:r>
      <w:r w:rsidR="002419D7">
        <w:rPr>
          <w:rFonts w:eastAsia="Calibri"/>
          <w:b/>
          <w:bCs/>
        </w:rPr>
        <w:t>DAYS</w:t>
      </w:r>
      <w:r w:rsidRPr="00E138CF">
        <w:rPr>
          <w:rFonts w:eastAsia="Calibri"/>
        </w:rPr>
        <w:t xml:space="preserve"> before trial, its objections to the non-agreed upon instructions proposed by the other party.  </w:t>
      </w:r>
      <w:proofErr w:type="gramStart"/>
      <w:r w:rsidRPr="00E138CF">
        <w:rPr>
          <w:rFonts w:eastAsia="Calibri"/>
        </w:rPr>
        <w:t>Any and all</w:t>
      </w:r>
      <w:proofErr w:type="gramEnd"/>
      <w:r w:rsidRPr="00E138CF">
        <w:rPr>
          <w:rFonts w:eastAsia="Calibri"/>
        </w:rPr>
        <w:t xml:space="preserve"> objections shall be in writing and shall set forth the proposed instruction in its entirety.  The objection should then specifically set forth, or highlight, the objectionable material in the proposed instruction.  The objection shall contain citation to authority explaining why the instruction is improper and a concise statement of argument concerning the instruction.  Where applicable, the objecting party shall submit an alternative instruction covering the subject or principle of law.</w:t>
      </w:r>
    </w:p>
    <w:p w14:paraId="13A06572" w14:textId="77777777" w:rsidR="00E138CF" w:rsidRPr="00E138CF" w:rsidRDefault="00E138CF" w:rsidP="00E138CF">
      <w:pPr>
        <w:autoSpaceDE w:val="0"/>
        <w:autoSpaceDN w:val="0"/>
        <w:adjustRightInd w:val="0"/>
        <w:rPr>
          <w:rFonts w:eastAsia="Calibri"/>
        </w:rPr>
      </w:pPr>
    </w:p>
    <w:p w14:paraId="0B6086A2" w14:textId="77777777" w:rsidR="00E138CF" w:rsidRPr="00E138CF" w:rsidRDefault="00E138CF" w:rsidP="00E138CF">
      <w:pPr>
        <w:autoSpaceDE w:val="0"/>
        <w:autoSpaceDN w:val="0"/>
        <w:adjustRightInd w:val="0"/>
        <w:ind w:left="720" w:right="720"/>
        <w:rPr>
          <w:rFonts w:eastAsia="Calibri"/>
        </w:rPr>
      </w:pPr>
      <w:r w:rsidRPr="00E138CF">
        <w:rPr>
          <w:rFonts w:eastAsia="Calibri"/>
        </w:rPr>
        <w:t>(e)</w:t>
      </w:r>
      <w:r w:rsidRPr="00E138CF">
        <w:rPr>
          <w:rFonts w:eastAsia="Calibri"/>
        </w:rPr>
        <w:tab/>
        <w:t>The parties are required to submit the proposed joint set of instructions and proposed supplemental instructions in the following format:</w:t>
      </w:r>
    </w:p>
    <w:p w14:paraId="11199B85" w14:textId="77777777" w:rsidR="00E138CF" w:rsidRPr="00E138CF" w:rsidRDefault="00E138CF" w:rsidP="00E138CF">
      <w:pPr>
        <w:autoSpaceDE w:val="0"/>
        <w:autoSpaceDN w:val="0"/>
        <w:adjustRightInd w:val="0"/>
        <w:rPr>
          <w:rFonts w:eastAsia="Calibri"/>
        </w:rPr>
      </w:pPr>
    </w:p>
    <w:p w14:paraId="1E6FE64E" w14:textId="77777777" w:rsidR="00E138CF" w:rsidRPr="00E138CF" w:rsidRDefault="00E138CF" w:rsidP="00E138CF">
      <w:pPr>
        <w:autoSpaceDE w:val="0"/>
        <w:autoSpaceDN w:val="0"/>
        <w:adjustRightInd w:val="0"/>
        <w:ind w:left="1440" w:right="720"/>
        <w:rPr>
          <w:rFonts w:eastAsia="Calibri"/>
        </w:rPr>
      </w:pPr>
      <w:r w:rsidRPr="00E138CF">
        <w:rPr>
          <w:rFonts w:eastAsia="Calibri"/>
        </w:rPr>
        <w:t>(</w:t>
      </w:r>
      <w:proofErr w:type="spellStart"/>
      <w:r w:rsidRPr="00E138CF">
        <w:rPr>
          <w:rFonts w:eastAsia="Calibri"/>
        </w:rPr>
        <w:t>i</w:t>
      </w:r>
      <w:proofErr w:type="spellEnd"/>
      <w:r w:rsidRPr="00E138CF">
        <w:rPr>
          <w:rFonts w:eastAsia="Calibri"/>
        </w:rPr>
        <w:t>)</w:t>
      </w:r>
      <w:proofErr w:type="gramStart"/>
      <w:r w:rsidRPr="00E138CF">
        <w:rPr>
          <w:rFonts w:eastAsia="Calibri"/>
        </w:rPr>
        <w:tab/>
        <w:t xml:space="preserve">  There</w:t>
      </w:r>
      <w:proofErr w:type="gramEnd"/>
      <w:r w:rsidRPr="00E138CF">
        <w:rPr>
          <w:rFonts w:eastAsia="Calibri"/>
        </w:rPr>
        <w:t xml:space="preserve"> must be two copies of each in</w:t>
      </w:r>
      <w:r w:rsidRPr="00E138CF">
        <w:rPr>
          <w:rFonts w:eastAsia="Calibri"/>
        </w:rPr>
        <w:softHyphen/>
        <w:t>struc</w:t>
      </w:r>
      <w:r w:rsidRPr="00E138CF">
        <w:rPr>
          <w:rFonts w:eastAsia="Calibri"/>
        </w:rPr>
        <w:softHyphen/>
        <w:t>tion;</w:t>
      </w:r>
    </w:p>
    <w:p w14:paraId="45E2FF86" w14:textId="77777777" w:rsidR="00E138CF" w:rsidRPr="00E138CF" w:rsidRDefault="00E138CF" w:rsidP="00E138CF">
      <w:pPr>
        <w:autoSpaceDE w:val="0"/>
        <w:autoSpaceDN w:val="0"/>
        <w:adjustRightInd w:val="0"/>
        <w:rPr>
          <w:rFonts w:eastAsia="Calibri"/>
        </w:rPr>
      </w:pPr>
    </w:p>
    <w:p w14:paraId="30719292" w14:textId="77777777" w:rsidR="00E138CF" w:rsidRPr="00E138CF" w:rsidRDefault="00E138CF" w:rsidP="00E138CF">
      <w:pPr>
        <w:autoSpaceDE w:val="0"/>
        <w:autoSpaceDN w:val="0"/>
        <w:adjustRightInd w:val="0"/>
        <w:ind w:left="1440" w:right="720"/>
        <w:rPr>
          <w:rFonts w:eastAsia="Calibri"/>
        </w:rPr>
      </w:pPr>
      <w:r w:rsidRPr="00E138CF">
        <w:rPr>
          <w:rFonts w:eastAsia="Calibri"/>
        </w:rPr>
        <w:t>(ii)</w:t>
      </w:r>
      <w:proofErr w:type="gramStart"/>
      <w:r w:rsidRPr="00E138CF">
        <w:rPr>
          <w:rFonts w:eastAsia="Calibri"/>
        </w:rPr>
        <w:tab/>
        <w:t xml:space="preserve">  The</w:t>
      </w:r>
      <w:proofErr w:type="gramEnd"/>
      <w:r w:rsidRPr="00E138CF">
        <w:rPr>
          <w:rFonts w:eastAsia="Calibri"/>
        </w:rPr>
        <w:t xml:space="preserve"> first copy should indicate the number of the proposed instruction, and the author</w:t>
      </w:r>
      <w:r w:rsidRPr="00E138CF">
        <w:rPr>
          <w:rFonts w:eastAsia="Calibri"/>
        </w:rPr>
        <w:softHyphen/>
        <w:t>ity supporting the instruction; and</w:t>
      </w:r>
    </w:p>
    <w:p w14:paraId="1010AB2E" w14:textId="77777777" w:rsidR="00E138CF" w:rsidRPr="00E138CF" w:rsidRDefault="00E138CF" w:rsidP="00E138CF">
      <w:pPr>
        <w:autoSpaceDE w:val="0"/>
        <w:autoSpaceDN w:val="0"/>
        <w:adjustRightInd w:val="0"/>
        <w:rPr>
          <w:rFonts w:eastAsia="Calibri"/>
        </w:rPr>
      </w:pPr>
    </w:p>
    <w:p w14:paraId="6A83C9C4" w14:textId="77777777" w:rsidR="00E138CF" w:rsidRPr="00E138CF" w:rsidRDefault="00E138CF" w:rsidP="00E138CF">
      <w:pPr>
        <w:autoSpaceDE w:val="0"/>
        <w:autoSpaceDN w:val="0"/>
        <w:adjustRightInd w:val="0"/>
        <w:ind w:left="1440" w:right="720"/>
        <w:rPr>
          <w:rFonts w:eastAsia="Calibri"/>
        </w:rPr>
      </w:pPr>
      <w:r w:rsidRPr="00E138CF">
        <w:rPr>
          <w:rFonts w:eastAsia="Calibri"/>
        </w:rPr>
        <w:t xml:space="preserve">(iii)  The second copy should contain </w:t>
      </w:r>
      <w:r w:rsidRPr="00E138CF">
        <w:rPr>
          <w:rFonts w:eastAsia="Calibri"/>
          <w:u w:val="single"/>
        </w:rPr>
        <w:t>only</w:t>
      </w:r>
      <w:r w:rsidRPr="00E138CF">
        <w:rPr>
          <w:rFonts w:eastAsia="Calibri"/>
        </w:rPr>
        <w:t xml:space="preserve"> the proposed instruction--there should be no other marks or writings on the second copy except for a heading reading "Instruction No. </w:t>
      </w:r>
      <w:r w:rsidRPr="00E138CF">
        <w:rPr>
          <w:rFonts w:eastAsia="Calibri"/>
          <w:u w:val="single"/>
        </w:rPr>
        <w:t xml:space="preserve">     </w:t>
      </w:r>
      <w:r w:rsidRPr="00E138CF">
        <w:rPr>
          <w:rFonts w:eastAsia="Calibri"/>
        </w:rPr>
        <w:t xml:space="preserve">" </w:t>
      </w:r>
      <w:proofErr w:type="gramStart"/>
      <w:r w:rsidRPr="00E138CF">
        <w:rPr>
          <w:rFonts w:eastAsia="Calibri"/>
        </w:rPr>
        <w:t>with</w:t>
      </w:r>
      <w:proofErr w:type="gramEnd"/>
      <w:r w:rsidRPr="00E138CF">
        <w:rPr>
          <w:rFonts w:eastAsia="Calibri"/>
        </w:rPr>
        <w:t xml:space="preserve"> the number left blank.</w:t>
      </w:r>
    </w:p>
    <w:p w14:paraId="5CE05E09" w14:textId="77777777" w:rsidR="00E138CF" w:rsidRPr="00E138CF" w:rsidRDefault="00E138CF" w:rsidP="00E138CF">
      <w:pPr>
        <w:autoSpaceDE w:val="0"/>
        <w:autoSpaceDN w:val="0"/>
        <w:adjustRightInd w:val="0"/>
        <w:rPr>
          <w:rFonts w:eastAsia="Calibri"/>
        </w:rPr>
      </w:pPr>
    </w:p>
    <w:p w14:paraId="26846673" w14:textId="78B8800B" w:rsidR="00E138CF" w:rsidRPr="00E138CF" w:rsidRDefault="00E138CF" w:rsidP="00E138CF">
      <w:pPr>
        <w:autoSpaceDE w:val="0"/>
        <w:autoSpaceDN w:val="0"/>
        <w:adjustRightInd w:val="0"/>
        <w:ind w:left="1440" w:right="720"/>
        <w:rPr>
          <w:rFonts w:eastAsia="Calibri"/>
        </w:rPr>
      </w:pPr>
      <w:r w:rsidRPr="00E138CF">
        <w:rPr>
          <w:rFonts w:eastAsia="Calibri"/>
        </w:rPr>
        <w:t xml:space="preserve">    (iv)</w:t>
      </w:r>
      <w:r w:rsidR="00AC4652">
        <w:rPr>
          <w:rFonts w:eastAsia="Calibri"/>
        </w:rPr>
        <w:t xml:space="preserve"> </w:t>
      </w:r>
      <w:r w:rsidRPr="00E138CF">
        <w:rPr>
          <w:rFonts w:eastAsia="Calibri"/>
        </w:rPr>
        <w:t xml:space="preserve">Counsel should submit hard copies of the instructions as indicated above as well as electronically filed or emailed copies consistent with the </w:t>
      </w:r>
      <w:r w:rsidRPr="00E138CF">
        <w:rPr>
          <w:rFonts w:eastAsia="Calibri"/>
        </w:rPr>
        <w:lastRenderedPageBreak/>
        <w:t>electronic filing requirements of the court.  Electronic or emailed copies should be in a format which the court can edit.</w:t>
      </w:r>
    </w:p>
    <w:p w14:paraId="405B01D3" w14:textId="77777777" w:rsidR="00E138CF" w:rsidRPr="00E138CF" w:rsidRDefault="00E138CF" w:rsidP="00E138CF">
      <w:pPr>
        <w:autoSpaceDE w:val="0"/>
        <w:autoSpaceDN w:val="0"/>
        <w:adjustRightInd w:val="0"/>
        <w:rPr>
          <w:rFonts w:eastAsia="Calibri"/>
        </w:rPr>
      </w:pPr>
    </w:p>
    <w:p w14:paraId="7E61D065" w14:textId="4B5FA469" w:rsidR="00E138CF" w:rsidRPr="00E138CF" w:rsidRDefault="00E138CF" w:rsidP="00E138CF">
      <w:pPr>
        <w:autoSpaceDE w:val="0"/>
        <w:autoSpaceDN w:val="0"/>
        <w:adjustRightInd w:val="0"/>
        <w:ind w:left="720" w:right="720"/>
        <w:rPr>
          <w:rFonts w:eastAsia="Calibri"/>
        </w:rPr>
      </w:pPr>
      <w:r w:rsidRPr="00E138CF">
        <w:rPr>
          <w:rFonts w:eastAsia="Calibri"/>
        </w:rPr>
        <w:t>(f)</w:t>
      </w:r>
      <w:r w:rsidRPr="00E138CF">
        <w:rPr>
          <w:rFonts w:eastAsia="Calibri"/>
        </w:rPr>
        <w:tab/>
      </w:r>
      <w:r w:rsidRPr="00E138CF">
        <w:rPr>
          <w:rFonts w:eastAsia="Calibri"/>
          <w:b/>
          <w:bCs/>
        </w:rPr>
        <w:t>T</w:t>
      </w:r>
      <w:r w:rsidR="002419D7">
        <w:rPr>
          <w:rFonts w:eastAsia="Calibri"/>
          <w:b/>
          <w:bCs/>
        </w:rPr>
        <w:t>WO DAYS</w:t>
      </w:r>
      <w:r w:rsidRPr="00E138CF">
        <w:rPr>
          <w:rFonts w:eastAsia="Calibri"/>
        </w:rPr>
        <w:t xml:space="preserve"> before trial, the parties may submit a concise written argument supporting the appropriateness of each party's proposed instructions to which the other party objected.</w:t>
      </w:r>
    </w:p>
    <w:p w14:paraId="09849D3E" w14:textId="77777777" w:rsidR="00E138CF" w:rsidRPr="00E138CF" w:rsidRDefault="00E138CF" w:rsidP="00E138CF">
      <w:pPr>
        <w:autoSpaceDE w:val="0"/>
        <w:autoSpaceDN w:val="0"/>
        <w:adjustRightInd w:val="0"/>
        <w:rPr>
          <w:rFonts w:eastAsia="Calibri"/>
        </w:rPr>
      </w:pPr>
    </w:p>
    <w:p w14:paraId="3F911263" w14:textId="77777777" w:rsidR="00E138CF" w:rsidRPr="00E138CF" w:rsidRDefault="00E138CF" w:rsidP="00E138CF">
      <w:pPr>
        <w:autoSpaceDE w:val="0"/>
        <w:autoSpaceDN w:val="0"/>
        <w:adjustRightInd w:val="0"/>
        <w:ind w:left="720" w:right="720"/>
        <w:rPr>
          <w:rFonts w:eastAsia="Calibri"/>
        </w:rPr>
      </w:pPr>
      <w:r w:rsidRPr="00E138CF">
        <w:rPr>
          <w:rFonts w:eastAsia="Calibri"/>
        </w:rPr>
        <w:t>(g)</w:t>
      </w:r>
      <w:r w:rsidRPr="00E138CF">
        <w:rPr>
          <w:rFonts w:eastAsia="Calibri"/>
        </w:rPr>
        <w:tab/>
        <w:t xml:space="preserve">All instructions should be short, concise, understandable, and </w:t>
      </w:r>
      <w:r w:rsidRPr="00E138CF">
        <w:rPr>
          <w:rFonts w:eastAsia="Calibri"/>
          <w:u w:val="single"/>
        </w:rPr>
        <w:t>neutral</w:t>
      </w:r>
      <w:r w:rsidRPr="00E138CF">
        <w:rPr>
          <w:rFonts w:eastAsia="Calibri"/>
        </w:rPr>
        <w:t xml:space="preserve"> statements of law.  Argumen</w:t>
      </w:r>
      <w:r w:rsidRPr="00E138CF">
        <w:rPr>
          <w:rFonts w:eastAsia="Calibri"/>
        </w:rPr>
        <w:softHyphen/>
        <w:t>tative or formula instructions are improper, will not be given, and should not be submitted.</w:t>
      </w:r>
    </w:p>
    <w:p w14:paraId="3B7B4904" w14:textId="77777777" w:rsidR="00E138CF" w:rsidRPr="00E138CF" w:rsidRDefault="00E138CF" w:rsidP="00E138CF">
      <w:pPr>
        <w:autoSpaceDE w:val="0"/>
        <w:autoSpaceDN w:val="0"/>
        <w:adjustRightInd w:val="0"/>
        <w:rPr>
          <w:rFonts w:eastAsia="Calibri"/>
        </w:rPr>
      </w:pPr>
    </w:p>
    <w:p w14:paraId="03ACEB42" w14:textId="77777777" w:rsidR="00E138CF" w:rsidRPr="00E138CF" w:rsidRDefault="00E138CF" w:rsidP="00E138CF">
      <w:pPr>
        <w:autoSpaceDE w:val="0"/>
        <w:autoSpaceDN w:val="0"/>
        <w:adjustRightInd w:val="0"/>
        <w:spacing w:line="480" w:lineRule="auto"/>
        <w:ind w:left="720" w:right="720"/>
        <w:rPr>
          <w:rFonts w:eastAsia="Calibri"/>
        </w:rPr>
      </w:pPr>
      <w:r w:rsidRPr="00E138CF">
        <w:rPr>
          <w:rFonts w:eastAsia="Calibri"/>
        </w:rPr>
        <w:t>(h)</w:t>
      </w:r>
      <w:r w:rsidRPr="00E138CF">
        <w:rPr>
          <w:rFonts w:eastAsia="Calibri"/>
        </w:rPr>
        <w:tab/>
        <w:t>Any modifications of instructions from statu</w:t>
      </w:r>
      <w:r w:rsidRPr="00E138CF">
        <w:rPr>
          <w:rFonts w:eastAsia="Calibri"/>
        </w:rPr>
        <w:softHyphen/>
        <w:t xml:space="preserve">tory authority, Devitt and </w:t>
      </w:r>
      <w:proofErr w:type="spellStart"/>
      <w:r w:rsidRPr="00E138CF">
        <w:rPr>
          <w:rFonts w:eastAsia="Calibri"/>
        </w:rPr>
        <w:t>Blackmar</w:t>
      </w:r>
      <w:proofErr w:type="spellEnd"/>
      <w:r w:rsidRPr="00E138CF">
        <w:rPr>
          <w:rFonts w:eastAsia="Calibri"/>
        </w:rPr>
        <w:t>, or any other form instructions must specifically state the modifi</w:t>
      </w:r>
      <w:r w:rsidRPr="00E138CF">
        <w:rPr>
          <w:rFonts w:eastAsia="Calibri"/>
        </w:rPr>
        <w:softHyphen/>
        <w:t>cation made to the original form instruc</w:t>
      </w:r>
      <w:r w:rsidRPr="00E138CF">
        <w:rPr>
          <w:rFonts w:eastAsia="Calibri"/>
        </w:rPr>
        <w:softHyphen/>
        <w:t>tion and the authority supporting the modification.</w:t>
      </w:r>
    </w:p>
    <w:p w14:paraId="1BC9FD6C" w14:textId="77777777" w:rsidR="00E138CF" w:rsidRPr="00E138CF" w:rsidRDefault="00E138CF" w:rsidP="00E138CF">
      <w:pPr>
        <w:autoSpaceDE w:val="0"/>
        <w:autoSpaceDN w:val="0"/>
        <w:adjustRightInd w:val="0"/>
        <w:spacing w:line="480" w:lineRule="auto"/>
        <w:rPr>
          <w:rFonts w:eastAsia="Calibri"/>
        </w:rPr>
      </w:pPr>
      <w:r w:rsidRPr="00E138CF">
        <w:rPr>
          <w:rFonts w:eastAsia="Calibri"/>
          <w:b/>
          <w:bCs/>
          <w:u w:val="single"/>
        </w:rPr>
        <w:t>SPECIAL VERDICT FORM</w:t>
      </w:r>
    </w:p>
    <w:p w14:paraId="02983AB2" w14:textId="0492AE43" w:rsidR="009143E5" w:rsidRDefault="00E138CF" w:rsidP="00E138CF">
      <w:pPr>
        <w:autoSpaceDE w:val="0"/>
        <w:autoSpaceDN w:val="0"/>
        <w:adjustRightInd w:val="0"/>
        <w:spacing w:line="480" w:lineRule="auto"/>
        <w:rPr>
          <w:rFonts w:eastAsia="Calibri"/>
          <w:b/>
          <w:bCs/>
          <w:u w:val="single"/>
        </w:rPr>
      </w:pPr>
      <w:r w:rsidRPr="00E138CF">
        <w:rPr>
          <w:rFonts w:eastAsia="Calibri"/>
        </w:rPr>
        <w:tab/>
        <w:t xml:space="preserve">Any proposed special verdict form is also required to be filed and served at least </w:t>
      </w:r>
      <w:r w:rsidR="00AC4652" w:rsidRPr="00AC4652">
        <w:rPr>
          <w:rFonts w:eastAsia="Calibri"/>
          <w:b/>
          <w:bCs/>
        </w:rPr>
        <w:t>SEVEN DAYS</w:t>
      </w:r>
      <w:r w:rsidRPr="00E138CF">
        <w:rPr>
          <w:rFonts w:eastAsia="Calibri"/>
        </w:rPr>
        <w:t xml:space="preserve"> before trial begins.  Where relevant, the procedure outlined in (a)-(h) above will also apply to special verdict </w:t>
      </w:r>
      <w:r w:rsidR="009143E5" w:rsidRPr="00E138CF">
        <w:rPr>
          <w:rFonts w:eastAsia="Calibri"/>
        </w:rPr>
        <w:t>forms.</w:t>
      </w:r>
      <w:r w:rsidR="009143E5" w:rsidRPr="00E138CF">
        <w:rPr>
          <w:rFonts w:eastAsia="Calibri"/>
          <w:b/>
          <w:bCs/>
          <w:u w:val="single"/>
        </w:rPr>
        <w:t xml:space="preserve"> </w:t>
      </w:r>
    </w:p>
    <w:p w14:paraId="2C537CA4" w14:textId="25107CDB" w:rsidR="00E138CF" w:rsidRPr="009143E5" w:rsidRDefault="009143E5" w:rsidP="00E138CF">
      <w:pPr>
        <w:autoSpaceDE w:val="0"/>
        <w:autoSpaceDN w:val="0"/>
        <w:adjustRightInd w:val="0"/>
        <w:spacing w:line="480" w:lineRule="auto"/>
        <w:rPr>
          <w:rFonts w:eastAsia="Calibri"/>
          <w:b/>
          <w:bCs/>
          <w:u w:val="single"/>
        </w:rPr>
      </w:pPr>
      <w:r w:rsidRPr="00E138CF">
        <w:rPr>
          <w:rFonts w:eastAsia="Calibri"/>
          <w:b/>
          <w:bCs/>
          <w:u w:val="single"/>
        </w:rPr>
        <w:t>PRETRIAL</w:t>
      </w:r>
      <w:r w:rsidR="00E138CF" w:rsidRPr="00E138CF">
        <w:rPr>
          <w:rFonts w:eastAsia="Calibri"/>
          <w:b/>
          <w:bCs/>
          <w:u w:val="single"/>
        </w:rPr>
        <w:t xml:space="preserve"> MOTIONS</w:t>
      </w:r>
    </w:p>
    <w:p w14:paraId="60CB024D" w14:textId="4A260424" w:rsidR="00A1558C" w:rsidRPr="00E138CF" w:rsidRDefault="00E138CF" w:rsidP="00E138CF">
      <w:pPr>
        <w:autoSpaceDE w:val="0"/>
        <w:autoSpaceDN w:val="0"/>
        <w:adjustRightInd w:val="0"/>
        <w:spacing w:line="480" w:lineRule="auto"/>
        <w:rPr>
          <w:rFonts w:eastAsia="Calibri"/>
        </w:rPr>
      </w:pPr>
      <w:r w:rsidRPr="00E138CF">
        <w:rPr>
          <w:rFonts w:eastAsia="Calibri"/>
        </w:rPr>
        <w:tab/>
        <w:t xml:space="preserve">All pretrial motions are to be filed with the court at least </w:t>
      </w:r>
      <w:r w:rsidR="00AC4652" w:rsidRPr="00AC4652">
        <w:rPr>
          <w:rFonts w:eastAsia="Calibri"/>
          <w:b/>
          <w:bCs/>
        </w:rPr>
        <w:t>FOURTEEN DAYS</w:t>
      </w:r>
      <w:r w:rsidR="00AC4652">
        <w:rPr>
          <w:rFonts w:eastAsia="Calibri"/>
        </w:rPr>
        <w:t xml:space="preserve"> </w:t>
      </w:r>
      <w:r w:rsidRPr="00E138CF">
        <w:rPr>
          <w:rFonts w:eastAsia="Calibri"/>
        </w:rPr>
        <w:t>before trial begins, unless otherwise ordered by the court.</w:t>
      </w:r>
    </w:p>
    <w:p w14:paraId="78D3BCDC" w14:textId="77777777" w:rsidR="00E138CF" w:rsidRPr="00E138CF" w:rsidRDefault="00E138CF" w:rsidP="00E138CF">
      <w:pPr>
        <w:autoSpaceDE w:val="0"/>
        <w:autoSpaceDN w:val="0"/>
        <w:adjustRightInd w:val="0"/>
        <w:spacing w:line="480" w:lineRule="auto"/>
        <w:rPr>
          <w:rFonts w:eastAsia="Calibri"/>
        </w:rPr>
      </w:pPr>
    </w:p>
    <w:p w14:paraId="6E014625" w14:textId="7C582138" w:rsidR="00E138CF" w:rsidRPr="00E138CF" w:rsidRDefault="00E138CF" w:rsidP="00E138CF">
      <w:pPr>
        <w:autoSpaceDE w:val="0"/>
        <w:autoSpaceDN w:val="0"/>
        <w:adjustRightInd w:val="0"/>
        <w:spacing w:line="480" w:lineRule="auto"/>
        <w:rPr>
          <w:rFonts w:eastAsia="Calibri"/>
        </w:rPr>
      </w:pPr>
      <w:r w:rsidRPr="00E138CF">
        <w:rPr>
          <w:rFonts w:eastAsia="Calibri"/>
          <w:b/>
          <w:bCs/>
          <w:u w:val="single"/>
        </w:rPr>
        <w:t>REQUESTS FOR VOIR DIRE EXAMINATION</w:t>
      </w:r>
      <w:r w:rsidR="009143E5">
        <w:rPr>
          <w:rFonts w:eastAsia="Calibri"/>
          <w:b/>
          <w:bCs/>
          <w:u w:val="single"/>
        </w:rPr>
        <w:t xml:space="preserve"> and JUROR QUESTIONNAIRE</w:t>
      </w:r>
    </w:p>
    <w:p w14:paraId="41ECEDF5" w14:textId="7534C830" w:rsidR="00E138CF" w:rsidRPr="00E138CF" w:rsidRDefault="00E138CF" w:rsidP="00E138CF">
      <w:pPr>
        <w:autoSpaceDE w:val="0"/>
        <w:autoSpaceDN w:val="0"/>
        <w:adjustRightInd w:val="0"/>
        <w:spacing w:line="480" w:lineRule="auto"/>
        <w:rPr>
          <w:rFonts w:eastAsia="Calibri"/>
        </w:rPr>
      </w:pPr>
      <w:r w:rsidRPr="00E138CF">
        <w:rPr>
          <w:rFonts w:eastAsia="Calibri"/>
        </w:rPr>
        <w:tab/>
        <w:t xml:space="preserve">Any special request for </w:t>
      </w:r>
      <w:proofErr w:type="spellStart"/>
      <w:r w:rsidRPr="00E138CF">
        <w:rPr>
          <w:rFonts w:eastAsia="Calibri"/>
        </w:rPr>
        <w:t>voir</w:t>
      </w:r>
      <w:proofErr w:type="spellEnd"/>
      <w:r w:rsidRPr="00E138CF">
        <w:rPr>
          <w:rFonts w:eastAsia="Calibri"/>
        </w:rPr>
        <w:t xml:space="preserve"> dire examination of the jury panel regarding the prospective jurors' qualifications to sit, including the specific questions to be put before prospective jurors, shall be submitted in writing to the court and served upon the opposing party or parties at least </w:t>
      </w:r>
      <w:r w:rsidR="002419D7" w:rsidRPr="002419D7">
        <w:rPr>
          <w:rFonts w:eastAsia="Calibri"/>
          <w:b/>
          <w:bCs/>
        </w:rPr>
        <w:t>SEVEN DAYS</w:t>
      </w:r>
      <w:r w:rsidR="002419D7">
        <w:rPr>
          <w:rFonts w:eastAsia="Calibri"/>
        </w:rPr>
        <w:t xml:space="preserve"> </w:t>
      </w:r>
      <w:r w:rsidRPr="00E138CF">
        <w:rPr>
          <w:rFonts w:eastAsia="Calibri"/>
        </w:rPr>
        <w:t xml:space="preserve">prior to the time the case is set for trial, unless the court's examination furnishes </w:t>
      </w:r>
      <w:r w:rsidRPr="00E138CF">
        <w:rPr>
          <w:rFonts w:eastAsia="Calibri"/>
        </w:rPr>
        <w:lastRenderedPageBreak/>
        <w:t xml:space="preserve">grounds for additional inquiry.  Where relevant, the procedure outlined in (a)-(h) above will also apply to requests for </w:t>
      </w:r>
      <w:proofErr w:type="spellStart"/>
      <w:r w:rsidRPr="00E138CF">
        <w:rPr>
          <w:rFonts w:eastAsia="Calibri"/>
        </w:rPr>
        <w:t>voir</w:t>
      </w:r>
      <w:proofErr w:type="spellEnd"/>
      <w:r w:rsidRPr="00E138CF">
        <w:rPr>
          <w:rFonts w:eastAsia="Calibri"/>
        </w:rPr>
        <w:t xml:space="preserve"> dire examination.</w:t>
      </w:r>
    </w:p>
    <w:p w14:paraId="397194DD" w14:textId="324FF124" w:rsidR="00E138CF" w:rsidRPr="00E138CF" w:rsidRDefault="00E138CF" w:rsidP="00E138CF">
      <w:pPr>
        <w:autoSpaceDE w:val="0"/>
        <w:autoSpaceDN w:val="0"/>
        <w:adjustRightInd w:val="0"/>
        <w:spacing w:line="480" w:lineRule="auto"/>
        <w:rPr>
          <w:rFonts w:eastAsia="Calibri"/>
        </w:rPr>
      </w:pPr>
      <w:r w:rsidRPr="00E138CF">
        <w:rPr>
          <w:rFonts w:eastAsia="Calibri"/>
        </w:rPr>
        <w:tab/>
        <w:t xml:space="preserve">Parties may reach out to the court’s jury administrator to prepare a Preliminary Juror Questionnaire in the format required by the Jury Office if they desire. The Preliminary Juror Questionnaire should be prepared and </w:t>
      </w:r>
      <w:r w:rsidR="009143E5">
        <w:rPr>
          <w:rFonts w:eastAsia="Calibri"/>
        </w:rPr>
        <w:t xml:space="preserve">submitted to the jury administrator at least </w:t>
      </w:r>
      <w:r w:rsidR="009143E5" w:rsidRPr="009143E5">
        <w:rPr>
          <w:rFonts w:eastAsia="Calibri"/>
          <w:b/>
          <w:bCs/>
        </w:rPr>
        <w:t>6 WEEKS</w:t>
      </w:r>
      <w:r w:rsidR="009143E5">
        <w:rPr>
          <w:rFonts w:eastAsia="Calibri"/>
        </w:rPr>
        <w:t xml:space="preserve"> before the trial date.  The court will then email the questionnaire </w:t>
      </w:r>
      <w:r w:rsidRPr="00E138CF">
        <w:rPr>
          <w:rFonts w:eastAsia="Calibri"/>
        </w:rPr>
        <w:t xml:space="preserve">to </w:t>
      </w:r>
      <w:r w:rsidR="009143E5" w:rsidRPr="00E138CF">
        <w:rPr>
          <w:rFonts w:eastAsia="Calibri"/>
        </w:rPr>
        <w:t>prospective</w:t>
      </w:r>
      <w:r w:rsidRPr="00E138CF">
        <w:rPr>
          <w:rFonts w:eastAsia="Calibri"/>
        </w:rPr>
        <w:t xml:space="preserve"> jurors </w:t>
      </w:r>
      <w:r w:rsidRPr="009143E5">
        <w:rPr>
          <w:rFonts w:eastAsia="Calibri"/>
          <w:b/>
          <w:bCs/>
        </w:rPr>
        <w:t xml:space="preserve">4-6 </w:t>
      </w:r>
      <w:r w:rsidR="009143E5" w:rsidRPr="009143E5">
        <w:rPr>
          <w:rFonts w:eastAsia="Calibri"/>
          <w:b/>
          <w:bCs/>
        </w:rPr>
        <w:t>WEEKS</w:t>
      </w:r>
      <w:r w:rsidRPr="00E138CF">
        <w:rPr>
          <w:rFonts w:eastAsia="Calibri"/>
        </w:rPr>
        <w:t xml:space="preserve"> in advance of the trial date.</w:t>
      </w:r>
    </w:p>
    <w:p w14:paraId="5568B95A" w14:textId="77777777" w:rsidR="00E138CF" w:rsidRPr="00E138CF" w:rsidRDefault="00E138CF" w:rsidP="00E138CF">
      <w:pPr>
        <w:autoSpaceDE w:val="0"/>
        <w:autoSpaceDN w:val="0"/>
        <w:adjustRightInd w:val="0"/>
        <w:spacing w:line="480" w:lineRule="auto"/>
        <w:rPr>
          <w:rFonts w:eastAsia="Calibri"/>
        </w:rPr>
      </w:pPr>
      <w:r w:rsidRPr="00E138CF">
        <w:rPr>
          <w:rFonts w:eastAsia="Calibri"/>
        </w:rPr>
        <w:tab/>
        <w:t>Failure to comply with this Order may subject the non-complying party and/or its attorneys to sanctions.</w:t>
      </w:r>
    </w:p>
    <w:p w14:paraId="2D9B8E15" w14:textId="77777777" w:rsidR="00E138CF" w:rsidRPr="00E138CF" w:rsidRDefault="00E138CF" w:rsidP="00E138CF">
      <w:pPr>
        <w:autoSpaceDE w:val="0"/>
        <w:autoSpaceDN w:val="0"/>
        <w:adjustRightInd w:val="0"/>
        <w:spacing w:line="480" w:lineRule="auto"/>
        <w:rPr>
          <w:rFonts w:eastAsia="Calibri"/>
        </w:rPr>
      </w:pPr>
      <w:r w:rsidRPr="00E138CF">
        <w:rPr>
          <w:rFonts w:eastAsia="Calibri"/>
        </w:rPr>
        <w:tab/>
        <w:t>The Clerk of the Court shall serve copies of this Order on counsel for the parties in this matter.</w:t>
      </w:r>
    </w:p>
    <w:p w14:paraId="43A6940B" w14:textId="77777777" w:rsidR="00E138CF" w:rsidRPr="00E138CF" w:rsidRDefault="00E138CF" w:rsidP="00E138CF">
      <w:pPr>
        <w:autoSpaceDE w:val="0"/>
        <w:autoSpaceDN w:val="0"/>
        <w:adjustRightInd w:val="0"/>
        <w:spacing w:line="480" w:lineRule="auto"/>
        <w:rPr>
          <w:rFonts w:eastAsia="Calibri"/>
        </w:rPr>
      </w:pPr>
      <w:r w:rsidRPr="00E138CF">
        <w:rPr>
          <w:rFonts w:eastAsia="Calibri"/>
        </w:rPr>
        <w:tab/>
        <w:t>IT IS SO ORDERED.</w:t>
      </w:r>
    </w:p>
    <w:p w14:paraId="4EF205BA" w14:textId="77777777" w:rsidR="000A788C" w:rsidRPr="000A788C" w:rsidRDefault="000A788C" w:rsidP="000A788C">
      <w:pPr>
        <w:autoSpaceDE w:val="0"/>
        <w:autoSpaceDN w:val="0"/>
        <w:adjustRightInd w:val="0"/>
        <w:rPr>
          <w:rFonts w:eastAsia="Calibri"/>
        </w:rPr>
      </w:pPr>
    </w:p>
    <w:p w14:paraId="50C2BC9E" w14:textId="32EE6B08" w:rsidR="00166603" w:rsidRPr="00166603" w:rsidRDefault="00166603" w:rsidP="001F4CAA">
      <w:pPr>
        <w:autoSpaceDE w:val="0"/>
        <w:autoSpaceDN w:val="0"/>
        <w:adjustRightInd w:val="0"/>
        <w:spacing w:line="480" w:lineRule="auto"/>
        <w:ind w:left="720" w:firstLine="720"/>
        <w:rPr>
          <w:rFonts w:eastAsia="Calibri"/>
        </w:rPr>
      </w:pPr>
      <w:r w:rsidRPr="00166603">
        <w:rPr>
          <w:rFonts w:eastAsia="Calibri"/>
        </w:rPr>
        <w:t xml:space="preserve">Dated this </w:t>
      </w:r>
      <w:r>
        <w:rPr>
          <w:rFonts w:eastAsia="Calibri"/>
        </w:rPr>
        <w:t>_______</w:t>
      </w:r>
      <w:r w:rsidRPr="00166603">
        <w:rPr>
          <w:rFonts w:eastAsia="Calibri"/>
        </w:rPr>
        <w:t>day of</w:t>
      </w:r>
      <w:r>
        <w:rPr>
          <w:rFonts w:eastAsia="Calibri"/>
        </w:rPr>
        <w:t>___________</w:t>
      </w:r>
      <w:r w:rsidRPr="00166603">
        <w:rPr>
          <w:rFonts w:eastAsia="Calibri"/>
        </w:rPr>
        <w:t xml:space="preserve">, </w:t>
      </w:r>
      <w:proofErr w:type="gramStart"/>
      <w:r w:rsidRPr="00166603">
        <w:rPr>
          <w:rFonts w:eastAsia="Calibri"/>
        </w:rPr>
        <w:t>202</w:t>
      </w:r>
      <w:proofErr w:type="gramEnd"/>
      <w:r w:rsidRPr="00166603">
        <w:rPr>
          <w:rFonts w:eastAsia="Calibri"/>
        </w:rPr>
        <w:t xml:space="preserve"> </w:t>
      </w:r>
    </w:p>
    <w:p w14:paraId="59CAD8DB" w14:textId="77777777" w:rsidR="00166603" w:rsidRPr="00166603" w:rsidRDefault="00166603" w:rsidP="00166603">
      <w:pPr>
        <w:autoSpaceDE w:val="0"/>
        <w:autoSpaceDN w:val="0"/>
        <w:adjustRightInd w:val="0"/>
        <w:spacing w:line="480" w:lineRule="auto"/>
        <w:ind w:firstLine="720"/>
        <w:rPr>
          <w:rFonts w:eastAsia="Calibri"/>
        </w:rPr>
      </w:pPr>
    </w:p>
    <w:p w14:paraId="55EE3322" w14:textId="77777777" w:rsidR="00166603" w:rsidRPr="00166603" w:rsidRDefault="00166603" w:rsidP="00166603">
      <w:pPr>
        <w:autoSpaceDE w:val="0"/>
        <w:autoSpaceDN w:val="0"/>
        <w:adjustRightInd w:val="0"/>
        <w:spacing w:line="480" w:lineRule="auto"/>
        <w:ind w:left="720"/>
        <w:rPr>
          <w:rFonts w:eastAsia="Calibri"/>
        </w:rPr>
      </w:pPr>
    </w:p>
    <w:p w14:paraId="2E2C7692" w14:textId="7F8CD543" w:rsidR="00166603" w:rsidRPr="00166603" w:rsidRDefault="00166603" w:rsidP="00166603">
      <w:pPr>
        <w:autoSpaceDE w:val="0"/>
        <w:autoSpaceDN w:val="0"/>
        <w:adjustRightInd w:val="0"/>
        <w:spacing w:line="480" w:lineRule="auto"/>
        <w:ind w:left="720"/>
        <w:rPr>
          <w:rFonts w:eastAsia="Calibri"/>
        </w:rPr>
      </w:pPr>
      <w:r w:rsidRPr="00166603">
        <w:rPr>
          <w:rFonts w:eastAsia="Calibri"/>
        </w:rPr>
        <w:tab/>
      </w:r>
      <w:r w:rsidRPr="00166603">
        <w:rPr>
          <w:rFonts w:eastAsia="Calibri"/>
        </w:rPr>
        <w:tab/>
      </w:r>
      <w:r w:rsidRPr="00166603">
        <w:rPr>
          <w:rFonts w:eastAsia="Calibri"/>
        </w:rPr>
        <w:tab/>
      </w:r>
      <w:r w:rsidRPr="00166603">
        <w:rPr>
          <w:rFonts w:eastAsia="Calibri"/>
        </w:rPr>
        <w:tab/>
      </w:r>
      <w:r w:rsidRPr="00166603">
        <w:rPr>
          <w:rFonts w:eastAsia="Calibri"/>
        </w:rPr>
        <w:tab/>
      </w:r>
      <w:r w:rsidRPr="00166603">
        <w:rPr>
          <w:rFonts w:eastAsia="Calibri"/>
        </w:rPr>
        <w:tab/>
        <w:t>BY THE COURT:</w:t>
      </w:r>
    </w:p>
    <w:p w14:paraId="7ACD82FF" w14:textId="77777777" w:rsidR="00166603" w:rsidRPr="00166603" w:rsidRDefault="00166603" w:rsidP="00166603">
      <w:pPr>
        <w:autoSpaceDE w:val="0"/>
        <w:autoSpaceDN w:val="0"/>
        <w:adjustRightInd w:val="0"/>
        <w:spacing w:line="480" w:lineRule="auto"/>
        <w:ind w:left="720"/>
        <w:rPr>
          <w:rFonts w:eastAsia="Calibri"/>
        </w:rPr>
      </w:pPr>
      <w:r w:rsidRPr="00166603">
        <w:rPr>
          <w:rFonts w:eastAsia="Calibri"/>
        </w:rPr>
        <w:tab/>
      </w:r>
      <w:r w:rsidRPr="00166603">
        <w:rPr>
          <w:rFonts w:eastAsia="Calibri"/>
        </w:rPr>
        <w:tab/>
      </w:r>
      <w:r w:rsidRPr="00166603">
        <w:rPr>
          <w:rFonts w:eastAsia="Calibri"/>
        </w:rPr>
        <w:tab/>
      </w:r>
      <w:r w:rsidRPr="00166603">
        <w:rPr>
          <w:rFonts w:eastAsia="Calibri"/>
        </w:rPr>
        <w:tab/>
      </w:r>
      <w:r w:rsidRPr="00166603">
        <w:rPr>
          <w:rFonts w:eastAsia="Calibri"/>
        </w:rPr>
        <w:tab/>
      </w:r>
      <w:r w:rsidRPr="00166603">
        <w:rPr>
          <w:rFonts w:eastAsia="Calibri"/>
        </w:rPr>
        <w:tab/>
      </w:r>
    </w:p>
    <w:p w14:paraId="3927672D" w14:textId="77777777" w:rsidR="00166603" w:rsidRPr="00166603" w:rsidRDefault="00166603" w:rsidP="00166603">
      <w:pPr>
        <w:autoSpaceDE w:val="0"/>
        <w:autoSpaceDN w:val="0"/>
        <w:adjustRightInd w:val="0"/>
        <w:ind w:left="720"/>
        <w:rPr>
          <w:rFonts w:eastAsia="Calibri"/>
        </w:rPr>
      </w:pPr>
      <w:r w:rsidRPr="00166603">
        <w:rPr>
          <w:rFonts w:eastAsia="Calibri"/>
        </w:rPr>
        <w:tab/>
      </w:r>
      <w:r w:rsidRPr="00166603">
        <w:rPr>
          <w:rFonts w:eastAsia="Calibri"/>
        </w:rPr>
        <w:tab/>
      </w:r>
      <w:r w:rsidRPr="00166603">
        <w:rPr>
          <w:rFonts w:eastAsia="Calibri"/>
        </w:rPr>
        <w:tab/>
      </w:r>
      <w:r w:rsidRPr="00166603">
        <w:rPr>
          <w:rFonts w:eastAsia="Calibri"/>
        </w:rPr>
        <w:tab/>
      </w:r>
      <w:r w:rsidRPr="00166603">
        <w:rPr>
          <w:rFonts w:eastAsia="Calibri"/>
        </w:rPr>
        <w:tab/>
      </w:r>
      <w:r w:rsidRPr="00166603">
        <w:rPr>
          <w:rFonts w:eastAsia="Calibri"/>
        </w:rPr>
        <w:tab/>
        <w:t>____________________________________</w:t>
      </w:r>
    </w:p>
    <w:p w14:paraId="37ADEA9C" w14:textId="77777777" w:rsidR="00166603" w:rsidRPr="00166603" w:rsidRDefault="00166603" w:rsidP="00166603">
      <w:pPr>
        <w:autoSpaceDE w:val="0"/>
        <w:autoSpaceDN w:val="0"/>
        <w:adjustRightInd w:val="0"/>
        <w:ind w:left="720"/>
        <w:rPr>
          <w:rFonts w:eastAsia="Calibri"/>
        </w:rPr>
      </w:pPr>
      <w:r w:rsidRPr="00166603">
        <w:rPr>
          <w:rFonts w:eastAsia="Calibri"/>
        </w:rPr>
        <w:tab/>
      </w:r>
      <w:r w:rsidRPr="00166603">
        <w:rPr>
          <w:rFonts w:eastAsia="Calibri"/>
        </w:rPr>
        <w:tab/>
      </w:r>
      <w:r w:rsidRPr="00166603">
        <w:rPr>
          <w:rFonts w:eastAsia="Calibri"/>
        </w:rPr>
        <w:tab/>
      </w:r>
      <w:r w:rsidRPr="00166603">
        <w:rPr>
          <w:rFonts w:eastAsia="Calibri"/>
        </w:rPr>
        <w:tab/>
      </w:r>
      <w:r w:rsidRPr="00166603">
        <w:rPr>
          <w:rFonts w:eastAsia="Calibri"/>
        </w:rPr>
        <w:tab/>
      </w:r>
      <w:r w:rsidRPr="00166603">
        <w:rPr>
          <w:rFonts w:eastAsia="Calibri"/>
        </w:rPr>
        <w:tab/>
        <w:t>DAVID SAM</w:t>
      </w:r>
    </w:p>
    <w:p w14:paraId="260E4488" w14:textId="77777777" w:rsidR="00166603" w:rsidRPr="00166603" w:rsidRDefault="00166603" w:rsidP="0016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Calibri"/>
        </w:rPr>
      </w:pPr>
      <w:r w:rsidRPr="00166603">
        <w:rPr>
          <w:rFonts w:eastAsia="Calibri"/>
        </w:rPr>
        <w:tab/>
      </w:r>
      <w:r w:rsidRPr="00166603">
        <w:rPr>
          <w:rFonts w:eastAsia="Calibri"/>
        </w:rPr>
        <w:tab/>
      </w:r>
      <w:r w:rsidRPr="00166603">
        <w:rPr>
          <w:rFonts w:eastAsia="Calibri"/>
        </w:rPr>
        <w:tab/>
      </w:r>
      <w:r w:rsidRPr="00166603">
        <w:rPr>
          <w:rFonts w:eastAsia="Calibri"/>
        </w:rPr>
        <w:tab/>
      </w:r>
      <w:r w:rsidRPr="00166603">
        <w:rPr>
          <w:rFonts w:eastAsia="Calibri"/>
        </w:rPr>
        <w:tab/>
      </w:r>
      <w:r w:rsidRPr="00166603">
        <w:rPr>
          <w:rFonts w:eastAsia="Calibri"/>
        </w:rPr>
        <w:tab/>
      </w:r>
      <w:r w:rsidRPr="00166603">
        <w:rPr>
          <w:rFonts w:eastAsia="Calibri"/>
        </w:rPr>
        <w:tab/>
        <w:t>Senior Judge</w:t>
      </w:r>
    </w:p>
    <w:p w14:paraId="0C67D16D" w14:textId="77777777" w:rsidR="00166603" w:rsidRPr="00166603" w:rsidRDefault="00166603" w:rsidP="00166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Calibri"/>
        </w:rPr>
      </w:pPr>
      <w:r w:rsidRPr="00166603">
        <w:rPr>
          <w:rFonts w:eastAsia="Calibri"/>
        </w:rPr>
        <w:tab/>
      </w:r>
      <w:r w:rsidRPr="00166603">
        <w:rPr>
          <w:rFonts w:eastAsia="Calibri"/>
        </w:rPr>
        <w:tab/>
      </w:r>
      <w:r w:rsidRPr="00166603">
        <w:rPr>
          <w:rFonts w:eastAsia="Calibri"/>
        </w:rPr>
        <w:tab/>
      </w:r>
      <w:r w:rsidRPr="00166603">
        <w:rPr>
          <w:rFonts w:eastAsia="Calibri"/>
        </w:rPr>
        <w:tab/>
      </w:r>
      <w:r w:rsidRPr="00166603">
        <w:rPr>
          <w:rFonts w:eastAsia="Calibri"/>
        </w:rPr>
        <w:tab/>
      </w:r>
      <w:r w:rsidRPr="00166603">
        <w:rPr>
          <w:rFonts w:eastAsia="Calibri"/>
        </w:rPr>
        <w:tab/>
      </w:r>
      <w:r w:rsidRPr="00166603">
        <w:rPr>
          <w:rFonts w:eastAsia="Calibri"/>
        </w:rPr>
        <w:tab/>
        <w:t xml:space="preserve">United States District Court </w:t>
      </w:r>
    </w:p>
    <w:p w14:paraId="05DA0909" w14:textId="77777777" w:rsidR="00166603" w:rsidRPr="00166603" w:rsidRDefault="00166603" w:rsidP="00166603">
      <w:pPr>
        <w:spacing w:after="28" w:line="478" w:lineRule="auto"/>
        <w:ind w:left="-5" w:right="3" w:hanging="10"/>
        <w:rPr>
          <w:color w:val="000000"/>
          <w:szCs w:val="22"/>
        </w:rPr>
      </w:pPr>
    </w:p>
    <w:p w14:paraId="425A991F" w14:textId="77777777" w:rsidR="000A788C" w:rsidRPr="000A788C" w:rsidRDefault="000A788C" w:rsidP="000A788C">
      <w:pPr>
        <w:autoSpaceDE w:val="0"/>
        <w:autoSpaceDN w:val="0"/>
        <w:adjustRightInd w:val="0"/>
        <w:rPr>
          <w:rFonts w:eastAsia="Calibri"/>
        </w:rPr>
      </w:pPr>
    </w:p>
    <w:sectPr w:rsidR="000A788C" w:rsidRPr="000A788C" w:rsidSect="002301C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C0AE2" w14:textId="77777777" w:rsidR="00B41519" w:rsidRDefault="0063475B">
      <w:r>
        <w:separator/>
      </w:r>
    </w:p>
  </w:endnote>
  <w:endnote w:type="continuationSeparator" w:id="0">
    <w:p w14:paraId="7A87A8FC" w14:textId="77777777" w:rsidR="00B41519" w:rsidRDefault="0063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726F" w14:textId="77777777" w:rsidR="00C26F3F" w:rsidRDefault="0063475B" w:rsidP="00C26F3F">
    <w:pPr>
      <w:rPr>
        <w:rStyle w:val="PageNumber"/>
      </w:rPr>
    </w:pPr>
    <w:r>
      <w:ptab w:relativeTo="margin" w:alignment="center" w:leader="none"/>
    </w:r>
    <w:r w:rsidR="007626F1" w:rsidRPr="002301C1">
      <w:rPr>
        <w:rStyle w:val="PageNumber"/>
      </w:rPr>
      <w:fldChar w:fldCharType="begin"/>
    </w:r>
    <w:r w:rsidRPr="002301C1">
      <w:rPr>
        <w:rStyle w:val="PageNumber"/>
      </w:rPr>
      <w:instrText xml:space="preserve"> PAGE  \* MERGEFORMAT </w:instrText>
    </w:r>
    <w:r w:rsidR="007626F1" w:rsidRPr="002301C1">
      <w:rPr>
        <w:rStyle w:val="PageNumber"/>
      </w:rPr>
      <w:fldChar w:fldCharType="separate"/>
    </w:r>
    <w:r w:rsidR="00ED6CFC">
      <w:rPr>
        <w:rStyle w:val="PageNumber"/>
        <w:noProof/>
      </w:rPr>
      <w:t>2</w:t>
    </w:r>
    <w:r w:rsidR="007626F1" w:rsidRPr="002301C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4E6F" w14:textId="77777777" w:rsidR="00B41519" w:rsidRDefault="0063475B">
      <w:r>
        <w:separator/>
      </w:r>
    </w:p>
  </w:footnote>
  <w:footnote w:type="continuationSeparator" w:id="0">
    <w:p w14:paraId="004FA417" w14:textId="77777777" w:rsidR="00B41519" w:rsidRDefault="00634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AC3"/>
    <w:multiLevelType w:val="singleLevel"/>
    <w:tmpl w:val="C3E22FE4"/>
    <w:name w:val="NA05"/>
    <w:lvl w:ilvl="0">
      <w:start w:val="1"/>
      <w:numFmt w:val="upperLetter"/>
      <w:pStyle w:val="NumberedA05"/>
      <w:lvlText w:val="%1."/>
      <w:lvlJc w:val="left"/>
      <w:pPr>
        <w:tabs>
          <w:tab w:val="num" w:pos="720"/>
        </w:tabs>
        <w:ind w:left="0" w:firstLine="720"/>
      </w:pPr>
    </w:lvl>
  </w:abstractNum>
  <w:abstractNum w:abstractNumId="1" w15:restartNumberingAfterBreak="0">
    <w:nsid w:val="052517E6"/>
    <w:multiLevelType w:val="hybridMultilevel"/>
    <w:tmpl w:val="27D6B994"/>
    <w:lvl w:ilvl="0" w:tplc="DBFE26A4">
      <w:start w:val="1"/>
      <w:numFmt w:val="upperLetter"/>
      <w:lvlText w:val="%1."/>
      <w:lvlJc w:val="left"/>
      <w:pPr>
        <w:ind w:left="720" w:hanging="360"/>
      </w:pPr>
      <w:rPr>
        <w:rFonts w:hint="default"/>
      </w:rPr>
    </w:lvl>
    <w:lvl w:ilvl="1" w:tplc="D15C43CA" w:tentative="1">
      <w:start w:val="1"/>
      <w:numFmt w:val="lowerLetter"/>
      <w:lvlText w:val="%2."/>
      <w:lvlJc w:val="left"/>
      <w:pPr>
        <w:ind w:left="1440" w:hanging="360"/>
      </w:pPr>
    </w:lvl>
    <w:lvl w:ilvl="2" w:tplc="28E409A4" w:tentative="1">
      <w:start w:val="1"/>
      <w:numFmt w:val="lowerRoman"/>
      <w:lvlText w:val="%3."/>
      <w:lvlJc w:val="right"/>
      <w:pPr>
        <w:ind w:left="2160" w:hanging="180"/>
      </w:pPr>
    </w:lvl>
    <w:lvl w:ilvl="3" w:tplc="3E26A1E2" w:tentative="1">
      <w:start w:val="1"/>
      <w:numFmt w:val="decimal"/>
      <w:lvlText w:val="%4."/>
      <w:lvlJc w:val="left"/>
      <w:pPr>
        <w:ind w:left="2880" w:hanging="360"/>
      </w:pPr>
    </w:lvl>
    <w:lvl w:ilvl="4" w:tplc="F49E1D72" w:tentative="1">
      <w:start w:val="1"/>
      <w:numFmt w:val="lowerLetter"/>
      <w:lvlText w:val="%5."/>
      <w:lvlJc w:val="left"/>
      <w:pPr>
        <w:ind w:left="3600" w:hanging="360"/>
      </w:pPr>
    </w:lvl>
    <w:lvl w:ilvl="5" w:tplc="0A2A5D1E" w:tentative="1">
      <w:start w:val="1"/>
      <w:numFmt w:val="lowerRoman"/>
      <w:lvlText w:val="%6."/>
      <w:lvlJc w:val="right"/>
      <w:pPr>
        <w:ind w:left="4320" w:hanging="180"/>
      </w:pPr>
    </w:lvl>
    <w:lvl w:ilvl="6" w:tplc="9CF84654" w:tentative="1">
      <w:start w:val="1"/>
      <w:numFmt w:val="decimal"/>
      <w:lvlText w:val="%7."/>
      <w:lvlJc w:val="left"/>
      <w:pPr>
        <w:ind w:left="5040" w:hanging="360"/>
      </w:pPr>
    </w:lvl>
    <w:lvl w:ilvl="7" w:tplc="710EB308" w:tentative="1">
      <w:start w:val="1"/>
      <w:numFmt w:val="lowerLetter"/>
      <w:lvlText w:val="%8."/>
      <w:lvlJc w:val="left"/>
      <w:pPr>
        <w:ind w:left="5760" w:hanging="360"/>
      </w:pPr>
    </w:lvl>
    <w:lvl w:ilvl="8" w:tplc="B6E056FC" w:tentative="1">
      <w:start w:val="1"/>
      <w:numFmt w:val="lowerRoman"/>
      <w:lvlText w:val="%9."/>
      <w:lvlJc w:val="right"/>
      <w:pPr>
        <w:ind w:left="6480" w:hanging="180"/>
      </w:pPr>
    </w:lvl>
  </w:abstractNum>
  <w:abstractNum w:abstractNumId="2" w15:restartNumberingAfterBreak="0">
    <w:nsid w:val="07D47A04"/>
    <w:multiLevelType w:val="hybridMultilevel"/>
    <w:tmpl w:val="1BACEBB8"/>
    <w:lvl w:ilvl="0" w:tplc="FF32C776">
      <w:start w:val="1"/>
      <w:numFmt w:val="upperRoman"/>
      <w:lvlText w:val="%1."/>
      <w:lvlJc w:val="left"/>
      <w:pPr>
        <w:ind w:left="1080" w:hanging="720"/>
      </w:pPr>
      <w:rPr>
        <w:rFonts w:hint="default"/>
      </w:rPr>
    </w:lvl>
    <w:lvl w:ilvl="1" w:tplc="7A1E4474" w:tentative="1">
      <w:start w:val="1"/>
      <w:numFmt w:val="lowerLetter"/>
      <w:lvlText w:val="%2."/>
      <w:lvlJc w:val="left"/>
      <w:pPr>
        <w:ind w:left="1440" w:hanging="360"/>
      </w:pPr>
    </w:lvl>
    <w:lvl w:ilvl="2" w:tplc="8A4AC830" w:tentative="1">
      <w:start w:val="1"/>
      <w:numFmt w:val="lowerRoman"/>
      <w:lvlText w:val="%3."/>
      <w:lvlJc w:val="right"/>
      <w:pPr>
        <w:ind w:left="2160" w:hanging="180"/>
      </w:pPr>
    </w:lvl>
    <w:lvl w:ilvl="3" w:tplc="82B60196" w:tentative="1">
      <w:start w:val="1"/>
      <w:numFmt w:val="decimal"/>
      <w:lvlText w:val="%4."/>
      <w:lvlJc w:val="left"/>
      <w:pPr>
        <w:ind w:left="2880" w:hanging="360"/>
      </w:pPr>
    </w:lvl>
    <w:lvl w:ilvl="4" w:tplc="4A8AFB2A" w:tentative="1">
      <w:start w:val="1"/>
      <w:numFmt w:val="lowerLetter"/>
      <w:lvlText w:val="%5."/>
      <w:lvlJc w:val="left"/>
      <w:pPr>
        <w:ind w:left="3600" w:hanging="360"/>
      </w:pPr>
    </w:lvl>
    <w:lvl w:ilvl="5" w:tplc="0B16C41A" w:tentative="1">
      <w:start w:val="1"/>
      <w:numFmt w:val="lowerRoman"/>
      <w:lvlText w:val="%6."/>
      <w:lvlJc w:val="right"/>
      <w:pPr>
        <w:ind w:left="4320" w:hanging="180"/>
      </w:pPr>
    </w:lvl>
    <w:lvl w:ilvl="6" w:tplc="BD9CA196" w:tentative="1">
      <w:start w:val="1"/>
      <w:numFmt w:val="decimal"/>
      <w:lvlText w:val="%7."/>
      <w:lvlJc w:val="left"/>
      <w:pPr>
        <w:ind w:left="5040" w:hanging="360"/>
      </w:pPr>
    </w:lvl>
    <w:lvl w:ilvl="7" w:tplc="8AD6A784" w:tentative="1">
      <w:start w:val="1"/>
      <w:numFmt w:val="lowerLetter"/>
      <w:lvlText w:val="%8."/>
      <w:lvlJc w:val="left"/>
      <w:pPr>
        <w:ind w:left="5760" w:hanging="360"/>
      </w:pPr>
    </w:lvl>
    <w:lvl w:ilvl="8" w:tplc="E9FAD024" w:tentative="1">
      <w:start w:val="1"/>
      <w:numFmt w:val="lowerRoman"/>
      <w:lvlText w:val="%9."/>
      <w:lvlJc w:val="right"/>
      <w:pPr>
        <w:ind w:left="6480" w:hanging="180"/>
      </w:pPr>
    </w:lvl>
  </w:abstractNum>
  <w:abstractNum w:abstractNumId="3" w15:restartNumberingAfterBreak="0">
    <w:nsid w:val="19A7588C"/>
    <w:multiLevelType w:val="hybridMultilevel"/>
    <w:tmpl w:val="7E0403CC"/>
    <w:lvl w:ilvl="0" w:tplc="CBB2E840">
      <w:start w:val="1"/>
      <w:numFmt w:val="upperRoman"/>
      <w:lvlText w:val="%1."/>
      <w:lvlJc w:val="left"/>
      <w:pPr>
        <w:ind w:left="1080" w:hanging="720"/>
      </w:pPr>
      <w:rPr>
        <w:rFonts w:hint="default"/>
        <w:b/>
      </w:rPr>
    </w:lvl>
    <w:lvl w:ilvl="1" w:tplc="65527E4E" w:tentative="1">
      <w:start w:val="1"/>
      <w:numFmt w:val="lowerLetter"/>
      <w:lvlText w:val="%2."/>
      <w:lvlJc w:val="left"/>
      <w:pPr>
        <w:ind w:left="1440" w:hanging="360"/>
      </w:pPr>
    </w:lvl>
    <w:lvl w:ilvl="2" w:tplc="EC62F13A" w:tentative="1">
      <w:start w:val="1"/>
      <w:numFmt w:val="lowerRoman"/>
      <w:lvlText w:val="%3."/>
      <w:lvlJc w:val="right"/>
      <w:pPr>
        <w:ind w:left="2160" w:hanging="180"/>
      </w:pPr>
    </w:lvl>
    <w:lvl w:ilvl="3" w:tplc="0804FB22" w:tentative="1">
      <w:start w:val="1"/>
      <w:numFmt w:val="decimal"/>
      <w:lvlText w:val="%4."/>
      <w:lvlJc w:val="left"/>
      <w:pPr>
        <w:ind w:left="2880" w:hanging="360"/>
      </w:pPr>
    </w:lvl>
    <w:lvl w:ilvl="4" w:tplc="E598742E" w:tentative="1">
      <w:start w:val="1"/>
      <w:numFmt w:val="lowerLetter"/>
      <w:lvlText w:val="%5."/>
      <w:lvlJc w:val="left"/>
      <w:pPr>
        <w:ind w:left="3600" w:hanging="360"/>
      </w:pPr>
    </w:lvl>
    <w:lvl w:ilvl="5" w:tplc="70A01182" w:tentative="1">
      <w:start w:val="1"/>
      <w:numFmt w:val="lowerRoman"/>
      <w:lvlText w:val="%6."/>
      <w:lvlJc w:val="right"/>
      <w:pPr>
        <w:ind w:left="4320" w:hanging="180"/>
      </w:pPr>
    </w:lvl>
    <w:lvl w:ilvl="6" w:tplc="2F80912C" w:tentative="1">
      <w:start w:val="1"/>
      <w:numFmt w:val="decimal"/>
      <w:lvlText w:val="%7."/>
      <w:lvlJc w:val="left"/>
      <w:pPr>
        <w:ind w:left="5040" w:hanging="360"/>
      </w:pPr>
    </w:lvl>
    <w:lvl w:ilvl="7" w:tplc="D6DAFE7A" w:tentative="1">
      <w:start w:val="1"/>
      <w:numFmt w:val="lowerLetter"/>
      <w:lvlText w:val="%8."/>
      <w:lvlJc w:val="left"/>
      <w:pPr>
        <w:ind w:left="5760" w:hanging="360"/>
      </w:pPr>
    </w:lvl>
    <w:lvl w:ilvl="8" w:tplc="5888E452" w:tentative="1">
      <w:start w:val="1"/>
      <w:numFmt w:val="lowerRoman"/>
      <w:lvlText w:val="%9."/>
      <w:lvlJc w:val="right"/>
      <w:pPr>
        <w:ind w:left="6480" w:hanging="180"/>
      </w:pPr>
    </w:lvl>
  </w:abstractNum>
  <w:abstractNum w:abstractNumId="4" w15:restartNumberingAfterBreak="0">
    <w:nsid w:val="22D32E37"/>
    <w:multiLevelType w:val="singleLevel"/>
    <w:tmpl w:val="5CD60D20"/>
    <w:name w:val="NA55"/>
    <w:lvl w:ilvl="0">
      <w:start w:val="1"/>
      <w:numFmt w:val="upperLetter"/>
      <w:pStyle w:val="NumberedA55"/>
      <w:lvlText w:val="%1."/>
      <w:lvlJc w:val="left"/>
      <w:pPr>
        <w:tabs>
          <w:tab w:val="num" w:pos="1440"/>
        </w:tabs>
        <w:ind w:left="1440" w:hanging="720"/>
      </w:pPr>
    </w:lvl>
  </w:abstractNum>
  <w:abstractNum w:abstractNumId="5" w15:restartNumberingAfterBreak="0">
    <w:nsid w:val="259031A9"/>
    <w:multiLevelType w:val="hybridMultilevel"/>
    <w:tmpl w:val="8F705370"/>
    <w:lvl w:ilvl="0" w:tplc="6A188B0A">
      <w:start w:val="1"/>
      <w:numFmt w:val="upperLetter"/>
      <w:lvlText w:val="%1."/>
      <w:lvlJc w:val="left"/>
      <w:pPr>
        <w:ind w:left="720" w:hanging="360"/>
      </w:pPr>
      <w:rPr>
        <w:rFonts w:hint="default"/>
      </w:rPr>
    </w:lvl>
    <w:lvl w:ilvl="1" w:tplc="7328329A" w:tentative="1">
      <w:start w:val="1"/>
      <w:numFmt w:val="lowerLetter"/>
      <w:lvlText w:val="%2."/>
      <w:lvlJc w:val="left"/>
      <w:pPr>
        <w:ind w:left="1440" w:hanging="360"/>
      </w:pPr>
    </w:lvl>
    <w:lvl w:ilvl="2" w:tplc="948C4D76" w:tentative="1">
      <w:start w:val="1"/>
      <w:numFmt w:val="lowerRoman"/>
      <w:lvlText w:val="%3."/>
      <w:lvlJc w:val="right"/>
      <w:pPr>
        <w:ind w:left="2160" w:hanging="180"/>
      </w:pPr>
    </w:lvl>
    <w:lvl w:ilvl="3" w:tplc="2942496E" w:tentative="1">
      <w:start w:val="1"/>
      <w:numFmt w:val="decimal"/>
      <w:lvlText w:val="%4."/>
      <w:lvlJc w:val="left"/>
      <w:pPr>
        <w:ind w:left="2880" w:hanging="360"/>
      </w:pPr>
    </w:lvl>
    <w:lvl w:ilvl="4" w:tplc="7264DE14" w:tentative="1">
      <w:start w:val="1"/>
      <w:numFmt w:val="lowerLetter"/>
      <w:lvlText w:val="%5."/>
      <w:lvlJc w:val="left"/>
      <w:pPr>
        <w:ind w:left="3600" w:hanging="360"/>
      </w:pPr>
    </w:lvl>
    <w:lvl w:ilvl="5" w:tplc="2286F90C" w:tentative="1">
      <w:start w:val="1"/>
      <w:numFmt w:val="lowerRoman"/>
      <w:lvlText w:val="%6."/>
      <w:lvlJc w:val="right"/>
      <w:pPr>
        <w:ind w:left="4320" w:hanging="180"/>
      </w:pPr>
    </w:lvl>
    <w:lvl w:ilvl="6" w:tplc="CC020858" w:tentative="1">
      <w:start w:val="1"/>
      <w:numFmt w:val="decimal"/>
      <w:lvlText w:val="%7."/>
      <w:lvlJc w:val="left"/>
      <w:pPr>
        <w:ind w:left="5040" w:hanging="360"/>
      </w:pPr>
    </w:lvl>
    <w:lvl w:ilvl="7" w:tplc="6C36BAF8" w:tentative="1">
      <w:start w:val="1"/>
      <w:numFmt w:val="lowerLetter"/>
      <w:lvlText w:val="%8."/>
      <w:lvlJc w:val="left"/>
      <w:pPr>
        <w:ind w:left="5760" w:hanging="360"/>
      </w:pPr>
    </w:lvl>
    <w:lvl w:ilvl="8" w:tplc="515216F8" w:tentative="1">
      <w:start w:val="1"/>
      <w:numFmt w:val="lowerRoman"/>
      <w:lvlText w:val="%9."/>
      <w:lvlJc w:val="right"/>
      <w:pPr>
        <w:ind w:left="6480" w:hanging="180"/>
      </w:pPr>
    </w:lvl>
  </w:abstractNum>
  <w:abstractNum w:abstractNumId="6" w15:restartNumberingAfterBreak="0">
    <w:nsid w:val="3A162D5F"/>
    <w:multiLevelType w:val="hybridMultilevel"/>
    <w:tmpl w:val="893E9622"/>
    <w:lvl w:ilvl="0" w:tplc="445020D0">
      <w:start w:val="1"/>
      <w:numFmt w:val="upperRoman"/>
      <w:lvlText w:val="%1."/>
      <w:lvlJc w:val="left"/>
      <w:pPr>
        <w:ind w:left="1440" w:hanging="720"/>
      </w:pPr>
      <w:rPr>
        <w:rFonts w:hint="default"/>
      </w:rPr>
    </w:lvl>
    <w:lvl w:ilvl="1" w:tplc="219002EE">
      <w:start w:val="1"/>
      <w:numFmt w:val="lowerLetter"/>
      <w:lvlText w:val="%2."/>
      <w:lvlJc w:val="left"/>
      <w:pPr>
        <w:ind w:left="1800" w:hanging="360"/>
      </w:pPr>
    </w:lvl>
    <w:lvl w:ilvl="2" w:tplc="CD32A75A" w:tentative="1">
      <w:start w:val="1"/>
      <w:numFmt w:val="lowerRoman"/>
      <w:lvlText w:val="%3."/>
      <w:lvlJc w:val="right"/>
      <w:pPr>
        <w:ind w:left="2520" w:hanging="180"/>
      </w:pPr>
    </w:lvl>
    <w:lvl w:ilvl="3" w:tplc="AF8E6BF2" w:tentative="1">
      <w:start w:val="1"/>
      <w:numFmt w:val="decimal"/>
      <w:lvlText w:val="%4."/>
      <w:lvlJc w:val="left"/>
      <w:pPr>
        <w:ind w:left="3240" w:hanging="360"/>
      </w:pPr>
    </w:lvl>
    <w:lvl w:ilvl="4" w:tplc="A72E1C5C" w:tentative="1">
      <w:start w:val="1"/>
      <w:numFmt w:val="lowerLetter"/>
      <w:lvlText w:val="%5."/>
      <w:lvlJc w:val="left"/>
      <w:pPr>
        <w:ind w:left="3960" w:hanging="360"/>
      </w:pPr>
    </w:lvl>
    <w:lvl w:ilvl="5" w:tplc="6B68F5A6" w:tentative="1">
      <w:start w:val="1"/>
      <w:numFmt w:val="lowerRoman"/>
      <w:lvlText w:val="%6."/>
      <w:lvlJc w:val="right"/>
      <w:pPr>
        <w:ind w:left="4680" w:hanging="180"/>
      </w:pPr>
    </w:lvl>
    <w:lvl w:ilvl="6" w:tplc="619AEA46" w:tentative="1">
      <w:start w:val="1"/>
      <w:numFmt w:val="decimal"/>
      <w:lvlText w:val="%7."/>
      <w:lvlJc w:val="left"/>
      <w:pPr>
        <w:ind w:left="5400" w:hanging="360"/>
      </w:pPr>
    </w:lvl>
    <w:lvl w:ilvl="7" w:tplc="43B836CA" w:tentative="1">
      <w:start w:val="1"/>
      <w:numFmt w:val="lowerLetter"/>
      <w:lvlText w:val="%8."/>
      <w:lvlJc w:val="left"/>
      <w:pPr>
        <w:ind w:left="6120" w:hanging="360"/>
      </w:pPr>
    </w:lvl>
    <w:lvl w:ilvl="8" w:tplc="350A2B1A" w:tentative="1">
      <w:start w:val="1"/>
      <w:numFmt w:val="lowerRoman"/>
      <w:lvlText w:val="%9."/>
      <w:lvlJc w:val="right"/>
      <w:pPr>
        <w:ind w:left="6840" w:hanging="180"/>
      </w:pPr>
    </w:lvl>
  </w:abstractNum>
  <w:abstractNum w:abstractNumId="7" w15:restartNumberingAfterBreak="0">
    <w:nsid w:val="3EC72505"/>
    <w:multiLevelType w:val="multilevel"/>
    <w:tmpl w:val="F56241F8"/>
    <w:name w:val="*Numbered a 0/.5"/>
    <w:lvl w:ilvl="0">
      <w:start w:val="1"/>
      <w:numFmt w:val="lowerLetter"/>
      <w:lvlText w:val="%1."/>
      <w:lvlJc w:val="left"/>
      <w:pPr>
        <w:tabs>
          <w:tab w:val="num" w:pos="720"/>
        </w:tabs>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CF31DDF"/>
    <w:multiLevelType w:val="multilevel"/>
    <w:tmpl w:val="5A34E658"/>
    <w:name w:val="*Numbered A .5/.5"/>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5FE650C1"/>
    <w:multiLevelType w:val="hybridMultilevel"/>
    <w:tmpl w:val="7B4A462A"/>
    <w:lvl w:ilvl="0" w:tplc="F3884696">
      <w:start w:val="1"/>
      <w:numFmt w:val="decimal"/>
      <w:lvlText w:val="%1."/>
      <w:lvlJc w:val="left"/>
      <w:pPr>
        <w:ind w:left="1080" w:hanging="360"/>
      </w:pPr>
      <w:rPr>
        <w:rFonts w:hint="default"/>
      </w:rPr>
    </w:lvl>
    <w:lvl w:ilvl="1" w:tplc="5FEEC7F0" w:tentative="1">
      <w:start w:val="1"/>
      <w:numFmt w:val="lowerLetter"/>
      <w:lvlText w:val="%2."/>
      <w:lvlJc w:val="left"/>
      <w:pPr>
        <w:ind w:left="1800" w:hanging="360"/>
      </w:pPr>
    </w:lvl>
    <w:lvl w:ilvl="2" w:tplc="B9F455B8" w:tentative="1">
      <w:start w:val="1"/>
      <w:numFmt w:val="lowerRoman"/>
      <w:lvlText w:val="%3."/>
      <w:lvlJc w:val="right"/>
      <w:pPr>
        <w:ind w:left="2520" w:hanging="180"/>
      </w:pPr>
    </w:lvl>
    <w:lvl w:ilvl="3" w:tplc="C4A69EB8" w:tentative="1">
      <w:start w:val="1"/>
      <w:numFmt w:val="decimal"/>
      <w:lvlText w:val="%4."/>
      <w:lvlJc w:val="left"/>
      <w:pPr>
        <w:ind w:left="3240" w:hanging="360"/>
      </w:pPr>
    </w:lvl>
    <w:lvl w:ilvl="4" w:tplc="699260C6" w:tentative="1">
      <w:start w:val="1"/>
      <w:numFmt w:val="lowerLetter"/>
      <w:lvlText w:val="%5."/>
      <w:lvlJc w:val="left"/>
      <w:pPr>
        <w:ind w:left="3960" w:hanging="360"/>
      </w:pPr>
    </w:lvl>
    <w:lvl w:ilvl="5" w:tplc="1BC812FE" w:tentative="1">
      <w:start w:val="1"/>
      <w:numFmt w:val="lowerRoman"/>
      <w:lvlText w:val="%6."/>
      <w:lvlJc w:val="right"/>
      <w:pPr>
        <w:ind w:left="4680" w:hanging="180"/>
      </w:pPr>
    </w:lvl>
    <w:lvl w:ilvl="6" w:tplc="157ED9AE" w:tentative="1">
      <w:start w:val="1"/>
      <w:numFmt w:val="decimal"/>
      <w:lvlText w:val="%7."/>
      <w:lvlJc w:val="left"/>
      <w:pPr>
        <w:ind w:left="5400" w:hanging="360"/>
      </w:pPr>
    </w:lvl>
    <w:lvl w:ilvl="7" w:tplc="A41EBDDE" w:tentative="1">
      <w:start w:val="1"/>
      <w:numFmt w:val="lowerLetter"/>
      <w:lvlText w:val="%8."/>
      <w:lvlJc w:val="left"/>
      <w:pPr>
        <w:ind w:left="6120" w:hanging="360"/>
      </w:pPr>
    </w:lvl>
    <w:lvl w:ilvl="8" w:tplc="8C424A4E" w:tentative="1">
      <w:start w:val="1"/>
      <w:numFmt w:val="lowerRoman"/>
      <w:lvlText w:val="%9."/>
      <w:lvlJc w:val="right"/>
      <w:pPr>
        <w:ind w:left="6840" w:hanging="180"/>
      </w:pPr>
    </w:lvl>
  </w:abstractNum>
  <w:abstractNum w:abstractNumId="10" w15:restartNumberingAfterBreak="0">
    <w:nsid w:val="669E17DE"/>
    <w:multiLevelType w:val="singleLevel"/>
    <w:tmpl w:val="F2BCB20A"/>
    <w:name w:val="*Numbered 1 0/.5"/>
    <w:lvl w:ilvl="0">
      <w:start w:val="1"/>
      <w:numFmt w:val="decimal"/>
      <w:pStyle w:val="Numbered105"/>
      <w:lvlText w:val="%1."/>
      <w:lvlJc w:val="left"/>
      <w:pPr>
        <w:tabs>
          <w:tab w:val="num" w:pos="1440"/>
        </w:tabs>
        <w:ind w:left="0" w:firstLine="720"/>
      </w:pPr>
    </w:lvl>
  </w:abstractNum>
  <w:abstractNum w:abstractNumId="11" w15:restartNumberingAfterBreak="0">
    <w:nsid w:val="67B601E9"/>
    <w:multiLevelType w:val="multilevel"/>
    <w:tmpl w:val="05246E9C"/>
    <w:lvl w:ilvl="0">
      <w:start w:val="1"/>
      <w:numFmt w:val="decimal"/>
      <w:pStyle w:val="Heading1"/>
      <w:lvlText w:val="%1."/>
      <w:lvlJc w:val="left"/>
      <w:pPr>
        <w:tabs>
          <w:tab w:val="num" w:pos="1440"/>
        </w:tabs>
        <w:ind w:left="0" w:firstLine="720"/>
      </w:pPr>
    </w:lvl>
    <w:lvl w:ilvl="1">
      <w:start w:val="1"/>
      <w:numFmt w:val="lowerLetter"/>
      <w:pStyle w:val="Heading2"/>
      <w:lvlText w:val="(%2)"/>
      <w:lvlJc w:val="left"/>
      <w:pPr>
        <w:tabs>
          <w:tab w:val="num" w:pos="2160"/>
        </w:tabs>
        <w:ind w:left="0" w:firstLine="1440"/>
      </w:pPr>
    </w:lvl>
    <w:lvl w:ilvl="2">
      <w:start w:val="1"/>
      <w:numFmt w:val="lowerRoman"/>
      <w:pStyle w:val="Heading3"/>
      <w:lvlText w:val="(%3)"/>
      <w:lvlJc w:val="left"/>
      <w:pPr>
        <w:tabs>
          <w:tab w:val="num" w:pos="2880"/>
        </w:tabs>
        <w:ind w:left="0" w:firstLine="2160"/>
      </w:pPr>
    </w:lvl>
    <w:lvl w:ilvl="3">
      <w:start w:val="1"/>
      <w:numFmt w:val="decimal"/>
      <w:pStyle w:val="Heading4"/>
      <w:lvlText w:val="%4)"/>
      <w:lvlJc w:val="left"/>
      <w:pPr>
        <w:tabs>
          <w:tab w:val="num" w:pos="3600"/>
        </w:tabs>
        <w:ind w:left="0" w:firstLine="2880"/>
      </w:pPr>
    </w:lvl>
    <w:lvl w:ilvl="4">
      <w:start w:val="1"/>
      <w:numFmt w:val="lowerLetter"/>
      <w:pStyle w:val="Heading5"/>
      <w:lvlText w:val="%5)"/>
      <w:lvlJc w:val="left"/>
      <w:pPr>
        <w:tabs>
          <w:tab w:val="num" w:pos="4320"/>
        </w:tabs>
        <w:ind w:left="0" w:firstLine="3600"/>
      </w:pPr>
    </w:lvl>
    <w:lvl w:ilvl="5">
      <w:start w:val="1"/>
      <w:numFmt w:val="lowerRoman"/>
      <w:pStyle w:val="Heading6"/>
      <w:lvlText w:val="%6)"/>
      <w:lvlJc w:val="left"/>
      <w:pPr>
        <w:tabs>
          <w:tab w:val="num" w:pos="5040"/>
        </w:tabs>
        <w:ind w:left="0" w:firstLine="4320"/>
      </w:pPr>
    </w:lvl>
    <w:lvl w:ilvl="6">
      <w:start w:val="1"/>
      <w:numFmt w:val="decimal"/>
      <w:pStyle w:val="Heading7"/>
      <w:lvlText w:val="(%7)"/>
      <w:lvlJc w:val="left"/>
      <w:pPr>
        <w:tabs>
          <w:tab w:val="num" w:pos="5760"/>
        </w:tabs>
        <w:ind w:left="0" w:firstLine="5040"/>
      </w:pPr>
    </w:lvl>
    <w:lvl w:ilvl="7">
      <w:start w:val="1"/>
      <w:numFmt w:val="decimal"/>
      <w:pStyle w:val="Heading8"/>
      <w:lvlText w:val="%8."/>
      <w:lvlJc w:val="left"/>
      <w:pPr>
        <w:tabs>
          <w:tab w:val="num" w:pos="1440"/>
        </w:tabs>
        <w:ind w:left="0" w:firstLine="720"/>
      </w:pPr>
    </w:lvl>
    <w:lvl w:ilvl="8">
      <w:start w:val="1"/>
      <w:numFmt w:val="lowerLetter"/>
      <w:pStyle w:val="Heading9"/>
      <w:lvlText w:val="(%9)"/>
      <w:lvlJc w:val="left"/>
      <w:pPr>
        <w:tabs>
          <w:tab w:val="num" w:pos="2160"/>
        </w:tabs>
        <w:ind w:left="0" w:firstLine="1440"/>
      </w:pPr>
    </w:lvl>
  </w:abstractNum>
  <w:abstractNum w:abstractNumId="12" w15:restartNumberingAfterBreak="0">
    <w:nsid w:val="7841230E"/>
    <w:multiLevelType w:val="singleLevel"/>
    <w:tmpl w:val="D22EA93C"/>
    <w:name w:val="*Numbered 1 .5/0"/>
    <w:lvl w:ilvl="0">
      <w:start w:val="1"/>
      <w:numFmt w:val="decimal"/>
      <w:pStyle w:val="Numbered150"/>
      <w:lvlText w:val="%1."/>
      <w:lvlJc w:val="left"/>
      <w:pPr>
        <w:tabs>
          <w:tab w:val="num" w:pos="720"/>
        </w:tabs>
        <w:ind w:left="720" w:hanging="720"/>
      </w:pPr>
      <w:rPr>
        <w:rFonts w:hint="default"/>
      </w:rPr>
    </w:lvl>
  </w:abstractNum>
  <w:abstractNum w:abstractNumId="13" w15:restartNumberingAfterBreak="0">
    <w:nsid w:val="7EE564F1"/>
    <w:multiLevelType w:val="singleLevel"/>
    <w:tmpl w:val="25CE98EE"/>
    <w:name w:val="*Numbered a 0/.5,NLA05"/>
    <w:lvl w:ilvl="0">
      <w:start w:val="1"/>
      <w:numFmt w:val="lowerLetter"/>
      <w:pStyle w:val="Numbereda050"/>
      <w:lvlText w:val="%1."/>
      <w:lvlJc w:val="left"/>
      <w:pPr>
        <w:tabs>
          <w:tab w:val="num" w:pos="720"/>
        </w:tabs>
        <w:ind w:left="0" w:firstLine="720"/>
      </w:pPr>
    </w:lvl>
  </w:abstractNum>
  <w:num w:numId="1" w16cid:durableId="735131119">
    <w:abstractNumId w:val="11"/>
  </w:num>
  <w:num w:numId="2" w16cid:durableId="1092626509">
    <w:abstractNumId w:val="12"/>
  </w:num>
  <w:num w:numId="3" w16cid:durableId="202523807">
    <w:abstractNumId w:val="10"/>
  </w:num>
  <w:num w:numId="4" w16cid:durableId="1387342188">
    <w:abstractNumId w:val="4"/>
  </w:num>
  <w:num w:numId="5" w16cid:durableId="1723365783">
    <w:abstractNumId w:val="0"/>
  </w:num>
  <w:num w:numId="6" w16cid:durableId="1131938480">
    <w:abstractNumId w:val="13"/>
  </w:num>
  <w:num w:numId="7" w16cid:durableId="19088006">
    <w:abstractNumId w:val="6"/>
  </w:num>
  <w:num w:numId="8" w16cid:durableId="1358385858">
    <w:abstractNumId w:val="1"/>
  </w:num>
  <w:num w:numId="9" w16cid:durableId="320087822">
    <w:abstractNumId w:val="9"/>
  </w:num>
  <w:num w:numId="10" w16cid:durableId="1282951575">
    <w:abstractNumId w:val="2"/>
  </w:num>
  <w:num w:numId="11" w16cid:durableId="527066833">
    <w:abstractNumId w:val="3"/>
  </w:num>
  <w:num w:numId="12" w16cid:durableId="168462204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B9"/>
    <w:rsid w:val="00000529"/>
    <w:rsid w:val="00000D8A"/>
    <w:rsid w:val="0000152F"/>
    <w:rsid w:val="000037E1"/>
    <w:rsid w:val="000039D8"/>
    <w:rsid w:val="00006EFD"/>
    <w:rsid w:val="00007455"/>
    <w:rsid w:val="00011BE6"/>
    <w:rsid w:val="000122BB"/>
    <w:rsid w:val="00012FA5"/>
    <w:rsid w:val="0001428F"/>
    <w:rsid w:val="00021049"/>
    <w:rsid w:val="00022F1D"/>
    <w:rsid w:val="00024516"/>
    <w:rsid w:val="00024627"/>
    <w:rsid w:val="0002465A"/>
    <w:rsid w:val="000346B1"/>
    <w:rsid w:val="00036671"/>
    <w:rsid w:val="00036F79"/>
    <w:rsid w:val="00041013"/>
    <w:rsid w:val="00046ADD"/>
    <w:rsid w:val="00051173"/>
    <w:rsid w:val="000515C0"/>
    <w:rsid w:val="000519FE"/>
    <w:rsid w:val="000539BD"/>
    <w:rsid w:val="000545B5"/>
    <w:rsid w:val="00060C48"/>
    <w:rsid w:val="00061536"/>
    <w:rsid w:val="00064D3E"/>
    <w:rsid w:val="00075B12"/>
    <w:rsid w:val="00077F38"/>
    <w:rsid w:val="00081245"/>
    <w:rsid w:val="00081A5E"/>
    <w:rsid w:val="00081A7A"/>
    <w:rsid w:val="00090C77"/>
    <w:rsid w:val="00091D61"/>
    <w:rsid w:val="00092B2B"/>
    <w:rsid w:val="000941B3"/>
    <w:rsid w:val="000959B1"/>
    <w:rsid w:val="000A1760"/>
    <w:rsid w:val="000A788C"/>
    <w:rsid w:val="000B2CF0"/>
    <w:rsid w:val="000B4277"/>
    <w:rsid w:val="000B4E3C"/>
    <w:rsid w:val="000B50DC"/>
    <w:rsid w:val="000B5D1A"/>
    <w:rsid w:val="000C25DA"/>
    <w:rsid w:val="000C5F5F"/>
    <w:rsid w:val="000E0084"/>
    <w:rsid w:val="000E0D6F"/>
    <w:rsid w:val="000E2543"/>
    <w:rsid w:val="000E3DE4"/>
    <w:rsid w:val="000E477E"/>
    <w:rsid w:val="000F07C0"/>
    <w:rsid w:val="000F3A21"/>
    <w:rsid w:val="000F5296"/>
    <w:rsid w:val="000F6EB3"/>
    <w:rsid w:val="001000CD"/>
    <w:rsid w:val="00104313"/>
    <w:rsid w:val="00111968"/>
    <w:rsid w:val="00114272"/>
    <w:rsid w:val="00117B50"/>
    <w:rsid w:val="00122605"/>
    <w:rsid w:val="00123220"/>
    <w:rsid w:val="00123380"/>
    <w:rsid w:val="00123F1E"/>
    <w:rsid w:val="001243FA"/>
    <w:rsid w:val="001266B0"/>
    <w:rsid w:val="00133326"/>
    <w:rsid w:val="00133D34"/>
    <w:rsid w:val="00135BDC"/>
    <w:rsid w:val="00147FC9"/>
    <w:rsid w:val="00151366"/>
    <w:rsid w:val="001602E9"/>
    <w:rsid w:val="00166338"/>
    <w:rsid w:val="00166603"/>
    <w:rsid w:val="001700C2"/>
    <w:rsid w:val="001747A8"/>
    <w:rsid w:val="0017542E"/>
    <w:rsid w:val="00182AB3"/>
    <w:rsid w:val="0018537F"/>
    <w:rsid w:val="00186879"/>
    <w:rsid w:val="001938FF"/>
    <w:rsid w:val="00194C45"/>
    <w:rsid w:val="00195B64"/>
    <w:rsid w:val="001A7589"/>
    <w:rsid w:val="001B503F"/>
    <w:rsid w:val="001C16CE"/>
    <w:rsid w:val="001C460C"/>
    <w:rsid w:val="001C6272"/>
    <w:rsid w:val="001C62B4"/>
    <w:rsid w:val="001C7CBD"/>
    <w:rsid w:val="001D110B"/>
    <w:rsid w:val="001D18FF"/>
    <w:rsid w:val="001D2DED"/>
    <w:rsid w:val="001D3E92"/>
    <w:rsid w:val="001E6890"/>
    <w:rsid w:val="001F4CAA"/>
    <w:rsid w:val="00203CDC"/>
    <w:rsid w:val="0020572F"/>
    <w:rsid w:val="002059B3"/>
    <w:rsid w:val="00206A1C"/>
    <w:rsid w:val="002217C3"/>
    <w:rsid w:val="002301C1"/>
    <w:rsid w:val="00231F60"/>
    <w:rsid w:val="002419D7"/>
    <w:rsid w:val="00245564"/>
    <w:rsid w:val="00251CD0"/>
    <w:rsid w:val="00257959"/>
    <w:rsid w:val="00257DFF"/>
    <w:rsid w:val="00263057"/>
    <w:rsid w:val="00266AA9"/>
    <w:rsid w:val="00267617"/>
    <w:rsid w:val="00276FC7"/>
    <w:rsid w:val="002801C3"/>
    <w:rsid w:val="00284947"/>
    <w:rsid w:val="0028604E"/>
    <w:rsid w:val="00291050"/>
    <w:rsid w:val="0029164B"/>
    <w:rsid w:val="0029664D"/>
    <w:rsid w:val="002A3FF7"/>
    <w:rsid w:val="002A4A84"/>
    <w:rsid w:val="002A75F4"/>
    <w:rsid w:val="002B180C"/>
    <w:rsid w:val="002B2729"/>
    <w:rsid w:val="002B3E67"/>
    <w:rsid w:val="002C0C47"/>
    <w:rsid w:val="002C16F6"/>
    <w:rsid w:val="002C2D05"/>
    <w:rsid w:val="002D3119"/>
    <w:rsid w:val="002E2D43"/>
    <w:rsid w:val="002E3BEA"/>
    <w:rsid w:val="002E7D1E"/>
    <w:rsid w:val="00302240"/>
    <w:rsid w:val="00302796"/>
    <w:rsid w:val="00304541"/>
    <w:rsid w:val="0030564E"/>
    <w:rsid w:val="00307181"/>
    <w:rsid w:val="00312552"/>
    <w:rsid w:val="003141AE"/>
    <w:rsid w:val="00314EDF"/>
    <w:rsid w:val="00317430"/>
    <w:rsid w:val="003179F2"/>
    <w:rsid w:val="003210BA"/>
    <w:rsid w:val="00322E47"/>
    <w:rsid w:val="0032521A"/>
    <w:rsid w:val="0033094A"/>
    <w:rsid w:val="00332375"/>
    <w:rsid w:val="00345901"/>
    <w:rsid w:val="0035477F"/>
    <w:rsid w:val="00363896"/>
    <w:rsid w:val="00367E29"/>
    <w:rsid w:val="003718F3"/>
    <w:rsid w:val="003727E6"/>
    <w:rsid w:val="003767F3"/>
    <w:rsid w:val="00380655"/>
    <w:rsid w:val="00386C0F"/>
    <w:rsid w:val="003A06D3"/>
    <w:rsid w:val="003A162A"/>
    <w:rsid w:val="003A2944"/>
    <w:rsid w:val="003A6895"/>
    <w:rsid w:val="003B3195"/>
    <w:rsid w:val="003B5AC2"/>
    <w:rsid w:val="003C0AB4"/>
    <w:rsid w:val="003C1563"/>
    <w:rsid w:val="003C543F"/>
    <w:rsid w:val="003D200A"/>
    <w:rsid w:val="003D5172"/>
    <w:rsid w:val="003E23E0"/>
    <w:rsid w:val="003F14A4"/>
    <w:rsid w:val="003F2088"/>
    <w:rsid w:val="003F3C16"/>
    <w:rsid w:val="003F3F9C"/>
    <w:rsid w:val="003F746C"/>
    <w:rsid w:val="00405BF4"/>
    <w:rsid w:val="0041008A"/>
    <w:rsid w:val="00411EC9"/>
    <w:rsid w:val="0041235D"/>
    <w:rsid w:val="00421AE8"/>
    <w:rsid w:val="0042477F"/>
    <w:rsid w:val="004271B8"/>
    <w:rsid w:val="00430CE3"/>
    <w:rsid w:val="00431CFB"/>
    <w:rsid w:val="0043507A"/>
    <w:rsid w:val="004406CA"/>
    <w:rsid w:val="00443161"/>
    <w:rsid w:val="004438BF"/>
    <w:rsid w:val="004453C8"/>
    <w:rsid w:val="00452098"/>
    <w:rsid w:val="00452607"/>
    <w:rsid w:val="00452AAB"/>
    <w:rsid w:val="00460D7E"/>
    <w:rsid w:val="00470CE9"/>
    <w:rsid w:val="00471650"/>
    <w:rsid w:val="00471E24"/>
    <w:rsid w:val="00474416"/>
    <w:rsid w:val="0048088B"/>
    <w:rsid w:val="004868C8"/>
    <w:rsid w:val="004A0BEF"/>
    <w:rsid w:val="004A51EA"/>
    <w:rsid w:val="004A616D"/>
    <w:rsid w:val="004A6C82"/>
    <w:rsid w:val="004B31F9"/>
    <w:rsid w:val="004B537E"/>
    <w:rsid w:val="004C037B"/>
    <w:rsid w:val="004C0FBF"/>
    <w:rsid w:val="004C4A55"/>
    <w:rsid w:val="004C7B41"/>
    <w:rsid w:val="004D063A"/>
    <w:rsid w:val="004D0E5F"/>
    <w:rsid w:val="004D1FDB"/>
    <w:rsid w:val="004D3F05"/>
    <w:rsid w:val="004D657A"/>
    <w:rsid w:val="004E6976"/>
    <w:rsid w:val="004E758E"/>
    <w:rsid w:val="004F20B7"/>
    <w:rsid w:val="004F22E2"/>
    <w:rsid w:val="004F2DB6"/>
    <w:rsid w:val="004F35E8"/>
    <w:rsid w:val="004F5709"/>
    <w:rsid w:val="005035BF"/>
    <w:rsid w:val="0050454D"/>
    <w:rsid w:val="00510D88"/>
    <w:rsid w:val="005211FC"/>
    <w:rsid w:val="00521B88"/>
    <w:rsid w:val="005229E7"/>
    <w:rsid w:val="00526C2F"/>
    <w:rsid w:val="00527401"/>
    <w:rsid w:val="005277E5"/>
    <w:rsid w:val="0053303B"/>
    <w:rsid w:val="00534796"/>
    <w:rsid w:val="005357A5"/>
    <w:rsid w:val="00541416"/>
    <w:rsid w:val="00542A99"/>
    <w:rsid w:val="005432A0"/>
    <w:rsid w:val="005437DC"/>
    <w:rsid w:val="00547A28"/>
    <w:rsid w:val="005504AD"/>
    <w:rsid w:val="0055171A"/>
    <w:rsid w:val="00562F3A"/>
    <w:rsid w:val="00567889"/>
    <w:rsid w:val="005702F1"/>
    <w:rsid w:val="00572E0B"/>
    <w:rsid w:val="00574D57"/>
    <w:rsid w:val="0057686C"/>
    <w:rsid w:val="00581911"/>
    <w:rsid w:val="00587E6B"/>
    <w:rsid w:val="00590931"/>
    <w:rsid w:val="00595554"/>
    <w:rsid w:val="005959C1"/>
    <w:rsid w:val="00596A84"/>
    <w:rsid w:val="005A160B"/>
    <w:rsid w:val="005A7849"/>
    <w:rsid w:val="005B3764"/>
    <w:rsid w:val="005B48E5"/>
    <w:rsid w:val="005C1BDE"/>
    <w:rsid w:val="005C3104"/>
    <w:rsid w:val="005C4915"/>
    <w:rsid w:val="005C6D95"/>
    <w:rsid w:val="005D15C1"/>
    <w:rsid w:val="005D2C45"/>
    <w:rsid w:val="005E7F6D"/>
    <w:rsid w:val="006024CA"/>
    <w:rsid w:val="00602F0A"/>
    <w:rsid w:val="00603851"/>
    <w:rsid w:val="00607AC3"/>
    <w:rsid w:val="00607E76"/>
    <w:rsid w:val="00611D5C"/>
    <w:rsid w:val="00612414"/>
    <w:rsid w:val="00614B88"/>
    <w:rsid w:val="00620041"/>
    <w:rsid w:val="00632CF9"/>
    <w:rsid w:val="0063475B"/>
    <w:rsid w:val="00635103"/>
    <w:rsid w:val="00637F69"/>
    <w:rsid w:val="00641AC6"/>
    <w:rsid w:val="00645A53"/>
    <w:rsid w:val="00646DD2"/>
    <w:rsid w:val="006476C4"/>
    <w:rsid w:val="006566F6"/>
    <w:rsid w:val="00660850"/>
    <w:rsid w:val="00664D81"/>
    <w:rsid w:val="00666EA5"/>
    <w:rsid w:val="00667D51"/>
    <w:rsid w:val="00673043"/>
    <w:rsid w:val="006743A4"/>
    <w:rsid w:val="00674A25"/>
    <w:rsid w:val="00675CE1"/>
    <w:rsid w:val="00676E3E"/>
    <w:rsid w:val="006835CF"/>
    <w:rsid w:val="00692A6B"/>
    <w:rsid w:val="00697098"/>
    <w:rsid w:val="006A3957"/>
    <w:rsid w:val="006A6A6D"/>
    <w:rsid w:val="006A772C"/>
    <w:rsid w:val="006B0E53"/>
    <w:rsid w:val="006B1EE8"/>
    <w:rsid w:val="006C6981"/>
    <w:rsid w:val="006D018F"/>
    <w:rsid w:val="006D0A6E"/>
    <w:rsid w:val="006D319E"/>
    <w:rsid w:val="006D429C"/>
    <w:rsid w:val="006D668F"/>
    <w:rsid w:val="006E3B66"/>
    <w:rsid w:val="006E67F1"/>
    <w:rsid w:val="006F09C7"/>
    <w:rsid w:val="006F447C"/>
    <w:rsid w:val="006F4792"/>
    <w:rsid w:val="006F6DF5"/>
    <w:rsid w:val="006F6ED6"/>
    <w:rsid w:val="0070115B"/>
    <w:rsid w:val="007032C0"/>
    <w:rsid w:val="007138DB"/>
    <w:rsid w:val="00716046"/>
    <w:rsid w:val="00722873"/>
    <w:rsid w:val="0073096F"/>
    <w:rsid w:val="007310B2"/>
    <w:rsid w:val="00734BD8"/>
    <w:rsid w:val="00754058"/>
    <w:rsid w:val="00755F74"/>
    <w:rsid w:val="00756927"/>
    <w:rsid w:val="007571C3"/>
    <w:rsid w:val="007626F1"/>
    <w:rsid w:val="0076430D"/>
    <w:rsid w:val="00764E0F"/>
    <w:rsid w:val="00767C64"/>
    <w:rsid w:val="00771EB2"/>
    <w:rsid w:val="0078204B"/>
    <w:rsid w:val="00790FD1"/>
    <w:rsid w:val="00793CCA"/>
    <w:rsid w:val="007971CB"/>
    <w:rsid w:val="007A05EB"/>
    <w:rsid w:val="007A0D97"/>
    <w:rsid w:val="007B521C"/>
    <w:rsid w:val="007C251E"/>
    <w:rsid w:val="007C790C"/>
    <w:rsid w:val="007D759E"/>
    <w:rsid w:val="007D7F9E"/>
    <w:rsid w:val="007E1597"/>
    <w:rsid w:val="007E1B33"/>
    <w:rsid w:val="007E2A4E"/>
    <w:rsid w:val="007F0B2D"/>
    <w:rsid w:val="007F17B4"/>
    <w:rsid w:val="007F5D24"/>
    <w:rsid w:val="007F70D2"/>
    <w:rsid w:val="008016B7"/>
    <w:rsid w:val="0080432D"/>
    <w:rsid w:val="00805EF7"/>
    <w:rsid w:val="0081089D"/>
    <w:rsid w:val="00810E9F"/>
    <w:rsid w:val="00822116"/>
    <w:rsid w:val="00825310"/>
    <w:rsid w:val="008366F1"/>
    <w:rsid w:val="00837DBF"/>
    <w:rsid w:val="0084747B"/>
    <w:rsid w:val="00850806"/>
    <w:rsid w:val="00850ED7"/>
    <w:rsid w:val="00854F42"/>
    <w:rsid w:val="00861A43"/>
    <w:rsid w:val="008630E7"/>
    <w:rsid w:val="00872276"/>
    <w:rsid w:val="008773ED"/>
    <w:rsid w:val="008802E0"/>
    <w:rsid w:val="00880C1B"/>
    <w:rsid w:val="00880D1B"/>
    <w:rsid w:val="00881357"/>
    <w:rsid w:val="008815A6"/>
    <w:rsid w:val="00886AE1"/>
    <w:rsid w:val="00887290"/>
    <w:rsid w:val="008873B6"/>
    <w:rsid w:val="008A271A"/>
    <w:rsid w:val="008C25A4"/>
    <w:rsid w:val="008C2D29"/>
    <w:rsid w:val="008C34E3"/>
    <w:rsid w:val="008C5611"/>
    <w:rsid w:val="008D09E8"/>
    <w:rsid w:val="008D0D4F"/>
    <w:rsid w:val="008E106A"/>
    <w:rsid w:val="008E237D"/>
    <w:rsid w:val="008E333F"/>
    <w:rsid w:val="008E5E0F"/>
    <w:rsid w:val="008F001D"/>
    <w:rsid w:val="008F39A8"/>
    <w:rsid w:val="008F63F6"/>
    <w:rsid w:val="009030DB"/>
    <w:rsid w:val="0090319A"/>
    <w:rsid w:val="009066BA"/>
    <w:rsid w:val="0090698C"/>
    <w:rsid w:val="00912963"/>
    <w:rsid w:val="009143E5"/>
    <w:rsid w:val="00927121"/>
    <w:rsid w:val="00927E87"/>
    <w:rsid w:val="00933B16"/>
    <w:rsid w:val="00933F86"/>
    <w:rsid w:val="009348DE"/>
    <w:rsid w:val="009355AB"/>
    <w:rsid w:val="009439BB"/>
    <w:rsid w:val="00946E27"/>
    <w:rsid w:val="00950815"/>
    <w:rsid w:val="00952D87"/>
    <w:rsid w:val="00966A77"/>
    <w:rsid w:val="00967DAA"/>
    <w:rsid w:val="00971658"/>
    <w:rsid w:val="00975341"/>
    <w:rsid w:val="00983142"/>
    <w:rsid w:val="00983AD3"/>
    <w:rsid w:val="00991F06"/>
    <w:rsid w:val="0099250B"/>
    <w:rsid w:val="00996C9B"/>
    <w:rsid w:val="009A040C"/>
    <w:rsid w:val="009A0537"/>
    <w:rsid w:val="009A11AF"/>
    <w:rsid w:val="009A2845"/>
    <w:rsid w:val="009A42D9"/>
    <w:rsid w:val="009A6A27"/>
    <w:rsid w:val="009B0EC6"/>
    <w:rsid w:val="009B3DBB"/>
    <w:rsid w:val="009B48CB"/>
    <w:rsid w:val="009B4D72"/>
    <w:rsid w:val="009B5BAE"/>
    <w:rsid w:val="009B7A0E"/>
    <w:rsid w:val="009C0BB6"/>
    <w:rsid w:val="009C39DC"/>
    <w:rsid w:val="009C40CB"/>
    <w:rsid w:val="009C4EF2"/>
    <w:rsid w:val="009C632C"/>
    <w:rsid w:val="009C6733"/>
    <w:rsid w:val="009C72DA"/>
    <w:rsid w:val="009D5045"/>
    <w:rsid w:val="009E5047"/>
    <w:rsid w:val="009F0DD1"/>
    <w:rsid w:val="009F1841"/>
    <w:rsid w:val="009F3266"/>
    <w:rsid w:val="009F420F"/>
    <w:rsid w:val="00A125BD"/>
    <w:rsid w:val="00A12834"/>
    <w:rsid w:val="00A1558C"/>
    <w:rsid w:val="00A16DAB"/>
    <w:rsid w:val="00A23D1D"/>
    <w:rsid w:val="00A25994"/>
    <w:rsid w:val="00A25D40"/>
    <w:rsid w:val="00A27278"/>
    <w:rsid w:val="00A378A6"/>
    <w:rsid w:val="00A467CF"/>
    <w:rsid w:val="00A51CD0"/>
    <w:rsid w:val="00A537CE"/>
    <w:rsid w:val="00A574A0"/>
    <w:rsid w:val="00A57BDA"/>
    <w:rsid w:val="00A60231"/>
    <w:rsid w:val="00A72752"/>
    <w:rsid w:val="00A73C9A"/>
    <w:rsid w:val="00A75E87"/>
    <w:rsid w:val="00A844E1"/>
    <w:rsid w:val="00A90484"/>
    <w:rsid w:val="00A90EAB"/>
    <w:rsid w:val="00A91B38"/>
    <w:rsid w:val="00AA7D50"/>
    <w:rsid w:val="00AB12A9"/>
    <w:rsid w:val="00AB40D0"/>
    <w:rsid w:val="00AB41DA"/>
    <w:rsid w:val="00AC4652"/>
    <w:rsid w:val="00AC6837"/>
    <w:rsid w:val="00AD0A91"/>
    <w:rsid w:val="00AD3074"/>
    <w:rsid w:val="00AD70AB"/>
    <w:rsid w:val="00AF0EB7"/>
    <w:rsid w:val="00AF763D"/>
    <w:rsid w:val="00B008CF"/>
    <w:rsid w:val="00B014B5"/>
    <w:rsid w:val="00B02BDA"/>
    <w:rsid w:val="00B034E6"/>
    <w:rsid w:val="00B038FF"/>
    <w:rsid w:val="00B0545C"/>
    <w:rsid w:val="00B05AAC"/>
    <w:rsid w:val="00B07390"/>
    <w:rsid w:val="00B13549"/>
    <w:rsid w:val="00B33F8D"/>
    <w:rsid w:val="00B41519"/>
    <w:rsid w:val="00B42D94"/>
    <w:rsid w:val="00B43D37"/>
    <w:rsid w:val="00B44E46"/>
    <w:rsid w:val="00B460BF"/>
    <w:rsid w:val="00B548DC"/>
    <w:rsid w:val="00B57E9A"/>
    <w:rsid w:val="00B61267"/>
    <w:rsid w:val="00B619E1"/>
    <w:rsid w:val="00B646A8"/>
    <w:rsid w:val="00B666EE"/>
    <w:rsid w:val="00B846A5"/>
    <w:rsid w:val="00B86FF0"/>
    <w:rsid w:val="00B877E0"/>
    <w:rsid w:val="00B90CA4"/>
    <w:rsid w:val="00B917DC"/>
    <w:rsid w:val="00B95986"/>
    <w:rsid w:val="00BA2116"/>
    <w:rsid w:val="00BB0481"/>
    <w:rsid w:val="00BB1AE5"/>
    <w:rsid w:val="00BC6CC6"/>
    <w:rsid w:val="00BD3914"/>
    <w:rsid w:val="00BE082F"/>
    <w:rsid w:val="00BE707A"/>
    <w:rsid w:val="00BF4A73"/>
    <w:rsid w:val="00BF5179"/>
    <w:rsid w:val="00BF663A"/>
    <w:rsid w:val="00C02769"/>
    <w:rsid w:val="00C24A52"/>
    <w:rsid w:val="00C26F3F"/>
    <w:rsid w:val="00C27F51"/>
    <w:rsid w:val="00C329C4"/>
    <w:rsid w:val="00C35D52"/>
    <w:rsid w:val="00C36C03"/>
    <w:rsid w:val="00C467F9"/>
    <w:rsid w:val="00C531E8"/>
    <w:rsid w:val="00C55105"/>
    <w:rsid w:val="00C551AD"/>
    <w:rsid w:val="00C630AA"/>
    <w:rsid w:val="00C75960"/>
    <w:rsid w:val="00C75EF1"/>
    <w:rsid w:val="00C76B10"/>
    <w:rsid w:val="00C76C18"/>
    <w:rsid w:val="00C8015B"/>
    <w:rsid w:val="00C83A42"/>
    <w:rsid w:val="00C84B8F"/>
    <w:rsid w:val="00C856F2"/>
    <w:rsid w:val="00C918F3"/>
    <w:rsid w:val="00C91EB8"/>
    <w:rsid w:val="00C9381E"/>
    <w:rsid w:val="00C93AC9"/>
    <w:rsid w:val="00C975F0"/>
    <w:rsid w:val="00CA2595"/>
    <w:rsid w:val="00CA423C"/>
    <w:rsid w:val="00CA6462"/>
    <w:rsid w:val="00CA7A83"/>
    <w:rsid w:val="00CA7FAF"/>
    <w:rsid w:val="00CB3205"/>
    <w:rsid w:val="00CC6A82"/>
    <w:rsid w:val="00CC7B32"/>
    <w:rsid w:val="00CC7B86"/>
    <w:rsid w:val="00CD53C6"/>
    <w:rsid w:val="00CD632F"/>
    <w:rsid w:val="00CD6621"/>
    <w:rsid w:val="00CD7360"/>
    <w:rsid w:val="00CE1F74"/>
    <w:rsid w:val="00CE45A4"/>
    <w:rsid w:val="00CF0BB9"/>
    <w:rsid w:val="00CF0C7F"/>
    <w:rsid w:val="00CF48C3"/>
    <w:rsid w:val="00CF57FF"/>
    <w:rsid w:val="00D11ED3"/>
    <w:rsid w:val="00D142CC"/>
    <w:rsid w:val="00D204E7"/>
    <w:rsid w:val="00D25E7F"/>
    <w:rsid w:val="00D31C0E"/>
    <w:rsid w:val="00D3328C"/>
    <w:rsid w:val="00D35683"/>
    <w:rsid w:val="00D35B26"/>
    <w:rsid w:val="00D433B1"/>
    <w:rsid w:val="00D55610"/>
    <w:rsid w:val="00D65E85"/>
    <w:rsid w:val="00D76CB3"/>
    <w:rsid w:val="00D82175"/>
    <w:rsid w:val="00D962C2"/>
    <w:rsid w:val="00DA0561"/>
    <w:rsid w:val="00DA1BA8"/>
    <w:rsid w:val="00DA4466"/>
    <w:rsid w:val="00DB0EAF"/>
    <w:rsid w:val="00DB4DF4"/>
    <w:rsid w:val="00DB5286"/>
    <w:rsid w:val="00DB61B7"/>
    <w:rsid w:val="00DC1011"/>
    <w:rsid w:val="00DC263F"/>
    <w:rsid w:val="00DC3305"/>
    <w:rsid w:val="00DC356D"/>
    <w:rsid w:val="00DC3597"/>
    <w:rsid w:val="00DC4567"/>
    <w:rsid w:val="00DC5286"/>
    <w:rsid w:val="00DD02A3"/>
    <w:rsid w:val="00DD0B56"/>
    <w:rsid w:val="00DE1ACB"/>
    <w:rsid w:val="00DE1E8C"/>
    <w:rsid w:val="00DE2EC0"/>
    <w:rsid w:val="00DE5728"/>
    <w:rsid w:val="00DF5793"/>
    <w:rsid w:val="00DF5DD3"/>
    <w:rsid w:val="00DF6823"/>
    <w:rsid w:val="00E03C28"/>
    <w:rsid w:val="00E05EDC"/>
    <w:rsid w:val="00E07DD0"/>
    <w:rsid w:val="00E138CF"/>
    <w:rsid w:val="00E1638E"/>
    <w:rsid w:val="00E1660B"/>
    <w:rsid w:val="00E21F07"/>
    <w:rsid w:val="00E23261"/>
    <w:rsid w:val="00E23532"/>
    <w:rsid w:val="00E258E9"/>
    <w:rsid w:val="00E30582"/>
    <w:rsid w:val="00E32837"/>
    <w:rsid w:val="00E3402C"/>
    <w:rsid w:val="00E3635A"/>
    <w:rsid w:val="00E37485"/>
    <w:rsid w:val="00E37ED4"/>
    <w:rsid w:val="00E41761"/>
    <w:rsid w:val="00E43A17"/>
    <w:rsid w:val="00E43F13"/>
    <w:rsid w:val="00E448EC"/>
    <w:rsid w:val="00E4574E"/>
    <w:rsid w:val="00E45F65"/>
    <w:rsid w:val="00E50BD1"/>
    <w:rsid w:val="00E51BC7"/>
    <w:rsid w:val="00E553C9"/>
    <w:rsid w:val="00E645E2"/>
    <w:rsid w:val="00E701E5"/>
    <w:rsid w:val="00E7123B"/>
    <w:rsid w:val="00E71549"/>
    <w:rsid w:val="00E72579"/>
    <w:rsid w:val="00E728DA"/>
    <w:rsid w:val="00E83659"/>
    <w:rsid w:val="00E861FB"/>
    <w:rsid w:val="00EA0533"/>
    <w:rsid w:val="00EA14AC"/>
    <w:rsid w:val="00EA3930"/>
    <w:rsid w:val="00EA6C31"/>
    <w:rsid w:val="00EA6DAE"/>
    <w:rsid w:val="00EA7BCA"/>
    <w:rsid w:val="00EB13EB"/>
    <w:rsid w:val="00EB1BD9"/>
    <w:rsid w:val="00EB6E3F"/>
    <w:rsid w:val="00EB7D9C"/>
    <w:rsid w:val="00EC63EE"/>
    <w:rsid w:val="00ED09AF"/>
    <w:rsid w:val="00ED15A1"/>
    <w:rsid w:val="00ED6CFC"/>
    <w:rsid w:val="00EE12CF"/>
    <w:rsid w:val="00EE1CC6"/>
    <w:rsid w:val="00EE2AD9"/>
    <w:rsid w:val="00EE3451"/>
    <w:rsid w:val="00EE4E0D"/>
    <w:rsid w:val="00EE6661"/>
    <w:rsid w:val="00EF62FE"/>
    <w:rsid w:val="00EF743D"/>
    <w:rsid w:val="00F01D4E"/>
    <w:rsid w:val="00F14D36"/>
    <w:rsid w:val="00F25655"/>
    <w:rsid w:val="00F26530"/>
    <w:rsid w:val="00F26D6C"/>
    <w:rsid w:val="00F414E0"/>
    <w:rsid w:val="00F47153"/>
    <w:rsid w:val="00F554E7"/>
    <w:rsid w:val="00F60E4A"/>
    <w:rsid w:val="00F60FB5"/>
    <w:rsid w:val="00F64440"/>
    <w:rsid w:val="00F644B7"/>
    <w:rsid w:val="00F676BE"/>
    <w:rsid w:val="00F70B1A"/>
    <w:rsid w:val="00F76AAA"/>
    <w:rsid w:val="00F819CE"/>
    <w:rsid w:val="00F84970"/>
    <w:rsid w:val="00F87E74"/>
    <w:rsid w:val="00F9167F"/>
    <w:rsid w:val="00F91955"/>
    <w:rsid w:val="00F920E2"/>
    <w:rsid w:val="00F940BE"/>
    <w:rsid w:val="00F978B8"/>
    <w:rsid w:val="00FA3EBA"/>
    <w:rsid w:val="00FA6704"/>
    <w:rsid w:val="00FA6D59"/>
    <w:rsid w:val="00FB1F25"/>
    <w:rsid w:val="00FB27CE"/>
    <w:rsid w:val="00FC134D"/>
    <w:rsid w:val="00FC5DB4"/>
    <w:rsid w:val="00FC65B6"/>
    <w:rsid w:val="00FC6DCF"/>
    <w:rsid w:val="00FD6FF9"/>
    <w:rsid w:val="00FE097C"/>
    <w:rsid w:val="00FE13C5"/>
    <w:rsid w:val="00FE73C6"/>
    <w:rsid w:val="00FE74A2"/>
    <w:rsid w:val="00FE76AB"/>
    <w:rsid w:val="00FF1260"/>
    <w:rsid w:val="00FF4063"/>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F956"/>
  <w15:docId w15:val="{91256A38-BC60-4BFB-BB3A-5EBA8CAD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5BF"/>
    <w:pPr>
      <w:spacing w:after="0"/>
    </w:pPr>
    <w:rPr>
      <w:rFonts w:eastAsia="Times New Roman"/>
    </w:rPr>
  </w:style>
  <w:style w:type="paragraph" w:styleId="Heading1">
    <w:name w:val="heading 1"/>
    <w:basedOn w:val="Normal"/>
    <w:link w:val="Heading1Char"/>
    <w:uiPriority w:val="9"/>
    <w:qFormat/>
    <w:rsid w:val="000A1760"/>
    <w:pPr>
      <w:keepNext/>
      <w:numPr>
        <w:numId w:val="1"/>
      </w:numPr>
      <w:outlineLvl w:val="0"/>
    </w:pPr>
    <w:rPr>
      <w:bCs/>
    </w:rPr>
  </w:style>
  <w:style w:type="paragraph" w:styleId="Heading2">
    <w:name w:val="heading 2"/>
    <w:basedOn w:val="Normal"/>
    <w:link w:val="Heading2Char"/>
    <w:uiPriority w:val="9"/>
    <w:qFormat/>
    <w:rsid w:val="000A1760"/>
    <w:pPr>
      <w:numPr>
        <w:ilvl w:val="1"/>
        <w:numId w:val="1"/>
      </w:numPr>
      <w:outlineLvl w:val="1"/>
    </w:pPr>
    <w:rPr>
      <w:bCs/>
      <w:iCs/>
    </w:rPr>
  </w:style>
  <w:style w:type="paragraph" w:styleId="Heading3">
    <w:name w:val="heading 3"/>
    <w:basedOn w:val="Normal"/>
    <w:link w:val="Heading3Char"/>
    <w:uiPriority w:val="9"/>
    <w:qFormat/>
    <w:rsid w:val="000A1760"/>
    <w:pPr>
      <w:numPr>
        <w:ilvl w:val="2"/>
        <w:numId w:val="1"/>
      </w:numPr>
      <w:outlineLvl w:val="2"/>
    </w:pPr>
    <w:rPr>
      <w:bCs/>
    </w:rPr>
  </w:style>
  <w:style w:type="paragraph" w:styleId="Heading4">
    <w:name w:val="heading 4"/>
    <w:basedOn w:val="Normal"/>
    <w:link w:val="Heading4Char"/>
    <w:uiPriority w:val="9"/>
    <w:unhideWhenUsed/>
    <w:qFormat/>
    <w:rsid w:val="000A1760"/>
    <w:pPr>
      <w:numPr>
        <w:ilvl w:val="3"/>
        <w:numId w:val="1"/>
      </w:numPr>
      <w:outlineLvl w:val="3"/>
    </w:pPr>
    <w:rPr>
      <w:bCs/>
    </w:rPr>
  </w:style>
  <w:style w:type="paragraph" w:styleId="Heading5">
    <w:name w:val="heading 5"/>
    <w:basedOn w:val="Normal"/>
    <w:link w:val="Heading5Char"/>
    <w:uiPriority w:val="9"/>
    <w:unhideWhenUsed/>
    <w:qFormat/>
    <w:rsid w:val="000A1760"/>
    <w:pPr>
      <w:numPr>
        <w:ilvl w:val="4"/>
        <w:numId w:val="1"/>
      </w:numPr>
      <w:outlineLvl w:val="4"/>
    </w:pPr>
    <w:rPr>
      <w:bCs/>
      <w:iCs/>
      <w:szCs w:val="26"/>
    </w:rPr>
  </w:style>
  <w:style w:type="paragraph" w:styleId="Heading6">
    <w:name w:val="heading 6"/>
    <w:basedOn w:val="Normal"/>
    <w:link w:val="Heading6Char"/>
    <w:uiPriority w:val="9"/>
    <w:unhideWhenUsed/>
    <w:qFormat/>
    <w:rsid w:val="000A1760"/>
    <w:pPr>
      <w:numPr>
        <w:ilvl w:val="5"/>
        <w:numId w:val="1"/>
      </w:numPr>
      <w:outlineLvl w:val="5"/>
    </w:pPr>
    <w:rPr>
      <w:bCs/>
      <w:szCs w:val="22"/>
    </w:rPr>
  </w:style>
  <w:style w:type="paragraph" w:styleId="Heading7">
    <w:name w:val="heading 7"/>
    <w:basedOn w:val="Normal"/>
    <w:link w:val="Heading7Char"/>
    <w:uiPriority w:val="9"/>
    <w:unhideWhenUsed/>
    <w:qFormat/>
    <w:rsid w:val="000A1760"/>
    <w:pPr>
      <w:numPr>
        <w:ilvl w:val="6"/>
        <w:numId w:val="1"/>
      </w:numPr>
      <w:outlineLvl w:val="6"/>
    </w:pPr>
  </w:style>
  <w:style w:type="paragraph" w:styleId="Heading8">
    <w:name w:val="heading 8"/>
    <w:basedOn w:val="Normal"/>
    <w:link w:val="Heading8Char"/>
    <w:uiPriority w:val="9"/>
    <w:unhideWhenUsed/>
    <w:qFormat/>
    <w:rsid w:val="000A1760"/>
    <w:pPr>
      <w:numPr>
        <w:ilvl w:val="7"/>
        <w:numId w:val="1"/>
      </w:numPr>
      <w:outlineLvl w:val="7"/>
    </w:pPr>
    <w:rPr>
      <w:iCs/>
    </w:rPr>
  </w:style>
  <w:style w:type="paragraph" w:styleId="Heading9">
    <w:name w:val="heading 9"/>
    <w:basedOn w:val="Normal"/>
    <w:link w:val="Heading9Char"/>
    <w:uiPriority w:val="9"/>
    <w:unhideWhenUsed/>
    <w:qFormat/>
    <w:rsid w:val="000A1760"/>
    <w:pPr>
      <w:numPr>
        <w:ilvl w:val="8"/>
        <w:numId w:val="1"/>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760"/>
    <w:rPr>
      <w:rFonts w:eastAsia="Times New Roman"/>
      <w:bCs/>
    </w:rPr>
  </w:style>
  <w:style w:type="character" w:customStyle="1" w:styleId="Heading2Char">
    <w:name w:val="Heading 2 Char"/>
    <w:basedOn w:val="DefaultParagraphFont"/>
    <w:link w:val="Heading2"/>
    <w:uiPriority w:val="9"/>
    <w:rsid w:val="000A1760"/>
    <w:rPr>
      <w:rFonts w:eastAsia="Times New Roman"/>
      <w:bCs/>
      <w:iCs/>
    </w:rPr>
  </w:style>
  <w:style w:type="character" w:customStyle="1" w:styleId="Heading3Char">
    <w:name w:val="Heading 3 Char"/>
    <w:basedOn w:val="DefaultParagraphFont"/>
    <w:link w:val="Heading3"/>
    <w:uiPriority w:val="9"/>
    <w:rsid w:val="000A1760"/>
    <w:rPr>
      <w:rFonts w:eastAsia="Times New Roman"/>
      <w:bCs/>
    </w:rPr>
  </w:style>
  <w:style w:type="paragraph" w:customStyle="1" w:styleId="BodySingleSp5">
    <w:name w:val="*Body Single Sp .5"/>
    <w:aliases w:val="BS5"/>
    <w:basedOn w:val="Normal"/>
    <w:link w:val="BodySingleSp5Char"/>
    <w:qFormat/>
    <w:rsid w:val="000A1760"/>
    <w:pPr>
      <w:ind w:firstLine="720"/>
    </w:pPr>
    <w:rPr>
      <w:bCs/>
    </w:rPr>
  </w:style>
  <w:style w:type="character" w:customStyle="1" w:styleId="BodySingleSp5Char">
    <w:name w:val="*Body Single Sp .5 Char"/>
    <w:aliases w:val="BS5 Char"/>
    <w:basedOn w:val="DefaultParagraphFont"/>
    <w:link w:val="BodySingleSp5"/>
    <w:rsid w:val="000A1760"/>
    <w:rPr>
      <w:rFonts w:eastAsia="Times New Roman"/>
      <w:bCs/>
    </w:rPr>
  </w:style>
  <w:style w:type="paragraph" w:customStyle="1" w:styleId="IndentSingleSp010">
    <w:name w:val="*Indent Single Sp 0/1/0"/>
    <w:aliases w:val="I1"/>
    <w:basedOn w:val="Normal"/>
    <w:link w:val="IndentSingleSp010Char"/>
    <w:qFormat/>
    <w:rsid w:val="000A1760"/>
    <w:pPr>
      <w:ind w:left="1440"/>
    </w:pPr>
  </w:style>
  <w:style w:type="character" w:customStyle="1" w:styleId="IndentSingleSp010Char">
    <w:name w:val="*Indent Single Sp 0/1/0 Char"/>
    <w:aliases w:val="I1 Char"/>
    <w:basedOn w:val="DefaultParagraphFont"/>
    <w:link w:val="IndentSingleSp010"/>
    <w:rsid w:val="000A1760"/>
    <w:rPr>
      <w:rFonts w:eastAsia="Times New Roman"/>
    </w:rPr>
  </w:style>
  <w:style w:type="paragraph" w:customStyle="1" w:styleId="Quote011">
    <w:name w:val="*Quote 0/1/1"/>
    <w:aliases w:val="Q"/>
    <w:basedOn w:val="Normal"/>
    <w:link w:val="Quote011Char"/>
    <w:qFormat/>
    <w:rsid w:val="000A1760"/>
    <w:pPr>
      <w:ind w:left="1440" w:right="1440"/>
    </w:pPr>
    <w:rPr>
      <w:bCs/>
    </w:rPr>
  </w:style>
  <w:style w:type="character" w:customStyle="1" w:styleId="Quote011Char">
    <w:name w:val="*Quote 0/1/1 Char"/>
    <w:aliases w:val="Q Char"/>
    <w:basedOn w:val="IndentSingleSp010Char"/>
    <w:link w:val="Quote011"/>
    <w:rsid w:val="000A1760"/>
    <w:rPr>
      <w:rFonts w:eastAsia="Times New Roman"/>
      <w:bCs/>
    </w:rPr>
  </w:style>
  <w:style w:type="paragraph" w:customStyle="1" w:styleId="TitleCenterBoldUnderlineAllCaps">
    <w:name w:val="*Title Center Bold Underline All Caps"/>
    <w:aliases w:val="TCBUA"/>
    <w:basedOn w:val="Normal"/>
    <w:next w:val="BodySingleSp5"/>
    <w:link w:val="TitleCenterBoldUnderlineAllCapsChar"/>
    <w:qFormat/>
    <w:rsid w:val="000A1760"/>
    <w:pPr>
      <w:keepNext/>
      <w:jc w:val="center"/>
    </w:pPr>
    <w:rPr>
      <w:b/>
      <w:caps/>
      <w:u w:val="single"/>
    </w:rPr>
  </w:style>
  <w:style w:type="character" w:customStyle="1" w:styleId="TitleCenterBoldUnderlineAllCapsChar">
    <w:name w:val="*Title Center Bold Underline All Caps Char"/>
    <w:aliases w:val="TCBUA Char"/>
    <w:basedOn w:val="Quote011Char"/>
    <w:link w:val="TitleCenterBoldUnderlineAllCaps"/>
    <w:rsid w:val="000A1760"/>
    <w:rPr>
      <w:rFonts w:eastAsia="Times New Roman"/>
      <w:b/>
      <w:bCs w:val="0"/>
      <w:caps/>
      <w:u w:val="single"/>
    </w:rPr>
  </w:style>
  <w:style w:type="character" w:customStyle="1" w:styleId="Heading4Char">
    <w:name w:val="Heading 4 Char"/>
    <w:basedOn w:val="DefaultParagraphFont"/>
    <w:link w:val="Heading4"/>
    <w:uiPriority w:val="9"/>
    <w:rsid w:val="000A1760"/>
    <w:rPr>
      <w:rFonts w:eastAsia="Times New Roman"/>
      <w:bCs/>
    </w:rPr>
  </w:style>
  <w:style w:type="character" w:customStyle="1" w:styleId="Heading5Char">
    <w:name w:val="Heading 5 Char"/>
    <w:basedOn w:val="DefaultParagraphFont"/>
    <w:link w:val="Heading5"/>
    <w:uiPriority w:val="9"/>
    <w:rsid w:val="000A1760"/>
    <w:rPr>
      <w:rFonts w:eastAsia="Times New Roman"/>
      <w:bCs/>
      <w:iCs/>
      <w:szCs w:val="26"/>
    </w:rPr>
  </w:style>
  <w:style w:type="character" w:customStyle="1" w:styleId="Heading6Char">
    <w:name w:val="Heading 6 Char"/>
    <w:basedOn w:val="DefaultParagraphFont"/>
    <w:link w:val="Heading6"/>
    <w:uiPriority w:val="9"/>
    <w:rsid w:val="000A1760"/>
    <w:rPr>
      <w:rFonts w:eastAsia="Times New Roman"/>
      <w:bCs/>
      <w:szCs w:val="22"/>
    </w:rPr>
  </w:style>
  <w:style w:type="character" w:customStyle="1" w:styleId="Heading7Char">
    <w:name w:val="Heading 7 Char"/>
    <w:basedOn w:val="DefaultParagraphFont"/>
    <w:link w:val="Heading7"/>
    <w:uiPriority w:val="9"/>
    <w:rsid w:val="000A1760"/>
    <w:rPr>
      <w:rFonts w:eastAsia="Times New Roman"/>
    </w:rPr>
  </w:style>
  <w:style w:type="character" w:customStyle="1" w:styleId="Heading8Char">
    <w:name w:val="Heading 8 Char"/>
    <w:basedOn w:val="DefaultParagraphFont"/>
    <w:link w:val="Heading8"/>
    <w:uiPriority w:val="9"/>
    <w:rsid w:val="000A1760"/>
    <w:rPr>
      <w:rFonts w:eastAsia="Times New Roman"/>
      <w:iCs/>
    </w:rPr>
  </w:style>
  <w:style w:type="character" w:customStyle="1" w:styleId="Heading9Char">
    <w:name w:val="Heading 9 Char"/>
    <w:basedOn w:val="DefaultParagraphFont"/>
    <w:link w:val="Heading9"/>
    <w:uiPriority w:val="9"/>
    <w:rsid w:val="000A1760"/>
    <w:rPr>
      <w:rFonts w:eastAsia="Times New Roman"/>
      <w:szCs w:val="22"/>
    </w:rPr>
  </w:style>
  <w:style w:type="paragraph" w:styleId="Header">
    <w:name w:val="header"/>
    <w:basedOn w:val="Normal"/>
    <w:link w:val="HeaderChar"/>
    <w:uiPriority w:val="99"/>
    <w:unhideWhenUsed/>
    <w:rsid w:val="000A1760"/>
    <w:pPr>
      <w:tabs>
        <w:tab w:val="center" w:pos="4680"/>
        <w:tab w:val="right" w:pos="9360"/>
      </w:tabs>
    </w:pPr>
  </w:style>
  <w:style w:type="character" w:customStyle="1" w:styleId="HeaderChar">
    <w:name w:val="Header Char"/>
    <w:basedOn w:val="DefaultParagraphFont"/>
    <w:link w:val="Header"/>
    <w:uiPriority w:val="99"/>
    <w:rsid w:val="000A1760"/>
  </w:style>
  <w:style w:type="paragraph" w:styleId="Footer">
    <w:name w:val="footer"/>
    <w:basedOn w:val="Normal"/>
    <w:link w:val="FooterChar"/>
    <w:uiPriority w:val="99"/>
    <w:unhideWhenUsed/>
    <w:rsid w:val="000A1760"/>
    <w:pPr>
      <w:tabs>
        <w:tab w:val="center" w:pos="4680"/>
        <w:tab w:val="right" w:pos="9360"/>
      </w:tabs>
    </w:pPr>
  </w:style>
  <w:style w:type="character" w:customStyle="1" w:styleId="FooterChar">
    <w:name w:val="Footer Char"/>
    <w:basedOn w:val="DefaultParagraphFont"/>
    <w:link w:val="Footer"/>
    <w:uiPriority w:val="99"/>
    <w:rsid w:val="000A1760"/>
  </w:style>
  <w:style w:type="paragraph" w:customStyle="1" w:styleId="Numbered150">
    <w:name w:val="*Numbered 1 .5/0"/>
    <w:aliases w:val="N150"/>
    <w:basedOn w:val="Normal"/>
    <w:link w:val="Numbered150Char"/>
    <w:qFormat/>
    <w:rsid w:val="000A1760"/>
    <w:pPr>
      <w:numPr>
        <w:numId w:val="2"/>
      </w:numPr>
    </w:pPr>
  </w:style>
  <w:style w:type="character" w:customStyle="1" w:styleId="Numbered150Char">
    <w:name w:val="*Numbered 1 .5/0 Char"/>
    <w:aliases w:val="N150 Char"/>
    <w:basedOn w:val="DefaultParagraphFont"/>
    <w:link w:val="Numbered150"/>
    <w:rsid w:val="000A1760"/>
    <w:rPr>
      <w:rFonts w:eastAsia="Times New Roman"/>
    </w:rPr>
  </w:style>
  <w:style w:type="paragraph" w:customStyle="1" w:styleId="NumberedA05">
    <w:name w:val="*Numbered A 0/.5"/>
    <w:aliases w:val="NA05"/>
    <w:basedOn w:val="Normal"/>
    <w:link w:val="NumberedA05Char"/>
    <w:qFormat/>
    <w:rsid w:val="000A1760"/>
    <w:pPr>
      <w:numPr>
        <w:numId w:val="5"/>
      </w:numPr>
    </w:pPr>
    <w:rPr>
      <w:bCs/>
    </w:rPr>
  </w:style>
  <w:style w:type="character" w:customStyle="1" w:styleId="NumberedA05Char">
    <w:name w:val="*Numbered A 0/.5 Char"/>
    <w:aliases w:val="NA05 Char"/>
    <w:basedOn w:val="DefaultParagraphFont"/>
    <w:link w:val="NumberedA05"/>
    <w:rsid w:val="000A1760"/>
    <w:rPr>
      <w:rFonts w:eastAsia="Times New Roman"/>
      <w:bCs/>
    </w:rPr>
  </w:style>
  <w:style w:type="paragraph" w:customStyle="1" w:styleId="Numbered105">
    <w:name w:val="*Numbered 1 0/.5"/>
    <w:aliases w:val="N105"/>
    <w:basedOn w:val="Normal"/>
    <w:link w:val="Numbered105Char"/>
    <w:qFormat/>
    <w:rsid w:val="000A1760"/>
    <w:pPr>
      <w:numPr>
        <w:numId w:val="3"/>
      </w:numPr>
    </w:pPr>
  </w:style>
  <w:style w:type="character" w:customStyle="1" w:styleId="Numbered105Char">
    <w:name w:val="*Numbered 1 0/.5 Char"/>
    <w:aliases w:val="N105 Char"/>
    <w:basedOn w:val="DefaultParagraphFont"/>
    <w:link w:val="Numbered105"/>
    <w:rsid w:val="000A1760"/>
    <w:rPr>
      <w:rFonts w:eastAsia="Times New Roman"/>
    </w:rPr>
  </w:style>
  <w:style w:type="paragraph" w:customStyle="1" w:styleId="NumberedA55">
    <w:name w:val="*Numbered A .5/.5"/>
    <w:aliases w:val="NA55"/>
    <w:basedOn w:val="Normal"/>
    <w:link w:val="NumberedA55Char"/>
    <w:qFormat/>
    <w:rsid w:val="000A1760"/>
    <w:pPr>
      <w:numPr>
        <w:numId w:val="4"/>
      </w:numPr>
    </w:pPr>
  </w:style>
  <w:style w:type="character" w:customStyle="1" w:styleId="NumberedA55Char">
    <w:name w:val="*Numbered A .5/.5 Char"/>
    <w:aliases w:val="NA55 Char"/>
    <w:basedOn w:val="DefaultParagraphFont"/>
    <w:link w:val="NumberedA55"/>
    <w:rsid w:val="000A1760"/>
    <w:rPr>
      <w:rFonts w:eastAsia="Times New Roman"/>
    </w:rPr>
  </w:style>
  <w:style w:type="paragraph" w:customStyle="1" w:styleId="Numbereda050">
    <w:name w:val="*Numbered a 0/.5"/>
    <w:aliases w:val="NLA05"/>
    <w:basedOn w:val="Normal"/>
    <w:qFormat/>
    <w:rsid w:val="000A1760"/>
    <w:pPr>
      <w:numPr>
        <w:numId w:val="6"/>
      </w:numPr>
    </w:pPr>
  </w:style>
  <w:style w:type="paragraph" w:customStyle="1" w:styleId="TitleCenterBoldAllCaps">
    <w:name w:val="*Title Center Bold All Caps"/>
    <w:aliases w:val="*Title CBA,TCBA"/>
    <w:basedOn w:val="Normal"/>
    <w:rsid w:val="00CF0BB9"/>
    <w:pPr>
      <w:keepNext/>
      <w:spacing w:after="240"/>
      <w:jc w:val="center"/>
    </w:pPr>
    <w:rPr>
      <w:b/>
      <w:bCs/>
      <w:caps/>
    </w:rPr>
  </w:style>
  <w:style w:type="paragraph" w:customStyle="1" w:styleId="PleadTitle">
    <w:name w:val="PleadTitle"/>
    <w:basedOn w:val="Normal"/>
    <w:rsid w:val="00CF0BB9"/>
  </w:style>
  <w:style w:type="character" w:styleId="Hyperlink">
    <w:name w:val="Hyperlink"/>
    <w:basedOn w:val="DefaultParagraphFont"/>
    <w:unhideWhenUsed/>
    <w:rsid w:val="00CF0BB9"/>
    <w:rPr>
      <w:color w:val="57C9E8" w:themeColor="hyperlink"/>
      <w:u w:val="single"/>
    </w:rPr>
  </w:style>
  <w:style w:type="paragraph" w:styleId="ListParagraph">
    <w:name w:val="List Paragraph"/>
    <w:basedOn w:val="Normal"/>
    <w:uiPriority w:val="34"/>
    <w:unhideWhenUsed/>
    <w:qFormat/>
    <w:rsid w:val="00771EB2"/>
    <w:pPr>
      <w:ind w:left="720"/>
      <w:contextualSpacing/>
    </w:pPr>
  </w:style>
  <w:style w:type="paragraph" w:styleId="FootnoteText">
    <w:name w:val="footnote text"/>
    <w:basedOn w:val="Normal"/>
    <w:link w:val="FootnoteTextChar"/>
    <w:uiPriority w:val="99"/>
    <w:semiHidden/>
    <w:unhideWhenUsed/>
    <w:rsid w:val="000545B5"/>
    <w:rPr>
      <w:sz w:val="20"/>
      <w:szCs w:val="20"/>
    </w:rPr>
  </w:style>
  <w:style w:type="character" w:customStyle="1" w:styleId="FootnoteTextChar">
    <w:name w:val="Footnote Text Char"/>
    <w:basedOn w:val="DefaultParagraphFont"/>
    <w:link w:val="FootnoteText"/>
    <w:uiPriority w:val="99"/>
    <w:semiHidden/>
    <w:rsid w:val="000545B5"/>
    <w:rPr>
      <w:rFonts w:eastAsia="Times New Roman"/>
      <w:sz w:val="20"/>
      <w:szCs w:val="20"/>
    </w:rPr>
  </w:style>
  <w:style w:type="character" w:styleId="FootnoteReference">
    <w:name w:val="footnote reference"/>
    <w:basedOn w:val="DefaultParagraphFont"/>
    <w:uiPriority w:val="99"/>
    <w:semiHidden/>
    <w:unhideWhenUsed/>
    <w:rsid w:val="000545B5"/>
    <w:rPr>
      <w:vertAlign w:val="superscript"/>
    </w:rPr>
  </w:style>
  <w:style w:type="character" w:styleId="CommentReference">
    <w:name w:val="annotation reference"/>
    <w:basedOn w:val="DefaultParagraphFont"/>
    <w:uiPriority w:val="99"/>
    <w:semiHidden/>
    <w:unhideWhenUsed/>
    <w:rsid w:val="00FB27CE"/>
    <w:rPr>
      <w:sz w:val="16"/>
      <w:szCs w:val="16"/>
    </w:rPr>
  </w:style>
  <w:style w:type="paragraph" w:styleId="CommentText">
    <w:name w:val="annotation text"/>
    <w:basedOn w:val="Normal"/>
    <w:link w:val="CommentTextChar"/>
    <w:uiPriority w:val="99"/>
    <w:semiHidden/>
    <w:unhideWhenUsed/>
    <w:rsid w:val="00FB27CE"/>
    <w:rPr>
      <w:sz w:val="20"/>
      <w:szCs w:val="20"/>
    </w:rPr>
  </w:style>
  <w:style w:type="character" w:customStyle="1" w:styleId="CommentTextChar">
    <w:name w:val="Comment Text Char"/>
    <w:basedOn w:val="DefaultParagraphFont"/>
    <w:link w:val="CommentText"/>
    <w:uiPriority w:val="99"/>
    <w:semiHidden/>
    <w:rsid w:val="00FB27CE"/>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B27CE"/>
    <w:rPr>
      <w:b/>
      <w:bCs/>
    </w:rPr>
  </w:style>
  <w:style w:type="character" w:customStyle="1" w:styleId="CommentSubjectChar">
    <w:name w:val="Comment Subject Char"/>
    <w:basedOn w:val="CommentTextChar"/>
    <w:link w:val="CommentSubject"/>
    <w:uiPriority w:val="99"/>
    <w:semiHidden/>
    <w:rsid w:val="00FB27CE"/>
    <w:rPr>
      <w:rFonts w:eastAsia="Times New Roman"/>
      <w:b/>
      <w:bCs/>
      <w:sz w:val="20"/>
      <w:szCs w:val="20"/>
    </w:rPr>
  </w:style>
  <w:style w:type="paragraph" w:styleId="BalloonText">
    <w:name w:val="Balloon Text"/>
    <w:basedOn w:val="Normal"/>
    <w:link w:val="BalloonTextChar"/>
    <w:uiPriority w:val="99"/>
    <w:semiHidden/>
    <w:unhideWhenUsed/>
    <w:rsid w:val="00FB27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7CE"/>
    <w:rPr>
      <w:rFonts w:ascii="Segoe UI" w:eastAsia="Times New Roman" w:hAnsi="Segoe UI" w:cs="Segoe UI"/>
      <w:sz w:val="18"/>
      <w:szCs w:val="18"/>
    </w:rPr>
  </w:style>
  <w:style w:type="character" w:customStyle="1" w:styleId="LBFileStampAtCursor">
    <w:name w:val="*LBFileStampAtCursor"/>
    <w:aliases w:val="FSC"/>
    <w:basedOn w:val="DefaultParagraphFont"/>
    <w:rsid w:val="00A27278"/>
    <w:rPr>
      <w:rFonts w:ascii="Times New Roman" w:hAnsi="Times New Roman" w:cs="Times New Roman"/>
      <w:sz w:val="16"/>
      <w:szCs w:val="32"/>
    </w:rPr>
  </w:style>
  <w:style w:type="paragraph" w:customStyle="1" w:styleId="LBFileStampAtEnd">
    <w:name w:val="*LBFileStampAtEnd"/>
    <w:aliases w:val="FSE"/>
    <w:basedOn w:val="Normal"/>
    <w:rsid w:val="00A27278"/>
    <w:pPr>
      <w:tabs>
        <w:tab w:val="center" w:pos="4680"/>
        <w:tab w:val="right" w:pos="9360"/>
      </w:tabs>
      <w:spacing w:before="40"/>
    </w:pPr>
    <w:rPr>
      <w:sz w:val="16"/>
      <w:szCs w:val="32"/>
    </w:rPr>
  </w:style>
  <w:style w:type="character" w:styleId="PageNumber">
    <w:name w:val="page number"/>
    <w:basedOn w:val="DefaultParagraphFont"/>
    <w:uiPriority w:val="99"/>
    <w:unhideWhenUsed/>
    <w:rsid w:val="002301C1"/>
    <w:rPr>
      <w:rFonts w:ascii="Times New Roman" w:hAnsi="Times New Roman" w:cs="Times New Roman"/>
      <w:color w:val="auto"/>
      <w:sz w:val="24"/>
    </w:rPr>
  </w:style>
  <w:style w:type="paragraph" w:customStyle="1" w:styleId="Default">
    <w:name w:val="Default"/>
    <w:rsid w:val="005C4915"/>
    <w:pPr>
      <w:autoSpaceDE w:val="0"/>
      <w:autoSpaceDN w:val="0"/>
      <w:adjustRightInd w:val="0"/>
      <w:spacing w:after="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DJP Firm">
  <a:themeElements>
    <a:clrScheme name="DJP Default">
      <a:dk1>
        <a:sysClr val="windowText" lastClr="000000"/>
      </a:dk1>
      <a:lt1>
        <a:sysClr val="window" lastClr="FFFFFF"/>
      </a:lt1>
      <a:dk2>
        <a:srgbClr val="727272"/>
      </a:dk2>
      <a:lt2>
        <a:srgbClr val="EEECE1"/>
      </a:lt2>
      <a:accent1>
        <a:srgbClr val="0070AB"/>
      </a:accent1>
      <a:accent2>
        <a:srgbClr val="FF6B00"/>
      </a:accent2>
      <a:accent3>
        <a:srgbClr val="877874"/>
      </a:accent3>
      <a:accent4>
        <a:srgbClr val="392F2C"/>
      </a:accent4>
      <a:accent5>
        <a:srgbClr val="877874"/>
      </a:accent5>
      <a:accent6>
        <a:srgbClr val="D3CCBD"/>
      </a:accent6>
      <a:hlink>
        <a:srgbClr val="57C9E8"/>
      </a:hlink>
      <a:folHlink>
        <a:srgbClr val="F8B14D"/>
      </a:folHlink>
    </a:clrScheme>
    <a:fontScheme name="DJP Firm">
      <a:majorFont>
        <a:latin typeface="Times New Roman"/>
        <a:ea typeface=""/>
        <a:cs typeface=""/>
      </a:majorFont>
      <a:minorFont>
        <a:latin typeface="Times New Roman"/>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Shauna Stout</dc:creator>
  <cp:lastModifiedBy>David Sam</cp:lastModifiedBy>
  <cp:revision>2</cp:revision>
  <cp:lastPrinted>2024-04-16T15:10:00Z</cp:lastPrinted>
  <dcterms:created xsi:type="dcterms:W3CDTF">2024-04-17T16:21:00Z</dcterms:created>
  <dcterms:modified xsi:type="dcterms:W3CDTF">2024-04-17T16:21:00Z</dcterms:modified>
</cp:coreProperties>
</file>