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2" w:type="dxa"/>
        <w:tblLook w:val="04A0" w:firstRow="1" w:lastRow="0" w:firstColumn="1" w:lastColumn="0" w:noHBand="0" w:noVBand="1"/>
      </w:tblPr>
      <w:tblGrid>
        <w:gridCol w:w="5155"/>
        <w:gridCol w:w="4403"/>
        <w:gridCol w:w="24"/>
      </w:tblGrid>
      <w:tr w:rsidR="00C06DB8" w:rsidRPr="00746EC8" w14:paraId="499FF01D" w14:textId="77777777" w:rsidTr="00A801A5">
        <w:trPr>
          <w:gridAfter w:val="1"/>
          <w:wAfter w:w="24" w:type="dxa"/>
        </w:trPr>
        <w:tc>
          <w:tcPr>
            <w:tcW w:w="9558" w:type="dxa"/>
            <w:gridSpan w:val="2"/>
          </w:tcPr>
          <w:p w14:paraId="77210A95" w14:textId="77777777" w:rsidR="00C06DB8" w:rsidRPr="00746EC8" w:rsidRDefault="00C06DB8" w:rsidP="00C06DB8">
            <w:pPr>
              <w:tabs>
                <w:tab w:val="left" w:pos="3168"/>
              </w:tabs>
              <w:spacing w:before="0" w:after="120"/>
              <w:rPr>
                <w:rFonts w:cs="Arial"/>
                <w:szCs w:val="24"/>
              </w:rPr>
            </w:pPr>
          </w:p>
        </w:tc>
      </w:tr>
      <w:tr w:rsidR="00C06DB8" w:rsidRPr="00746EC8" w14:paraId="6EE061AF" w14:textId="77777777" w:rsidTr="00A80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82" w:type="dxa"/>
            <w:gridSpan w:val="3"/>
            <w:tcBorders>
              <w:left w:val="nil"/>
              <w:right w:val="nil"/>
            </w:tcBorders>
          </w:tcPr>
          <w:p w14:paraId="17CB574A" w14:textId="77777777" w:rsidR="00C06DB8" w:rsidRPr="00746EC8" w:rsidRDefault="00C06DB8" w:rsidP="00A801A5">
            <w:pPr>
              <w:autoSpaceDE w:val="0"/>
              <w:autoSpaceDN w:val="0"/>
              <w:adjustRightInd w:val="0"/>
              <w:spacing w:before="0" w:after="0"/>
              <w:jc w:val="center"/>
              <w:rPr>
                <w:rFonts w:cs="Arial"/>
                <w:szCs w:val="24"/>
              </w:rPr>
            </w:pPr>
            <w:r w:rsidRPr="00746EC8">
              <w:rPr>
                <w:rFonts w:eastAsiaTheme="minorHAnsi" w:cs="Arial"/>
                <w:b/>
                <w:bCs/>
                <w:szCs w:val="24"/>
              </w:rPr>
              <w:br/>
            </w:r>
            <w:r w:rsidRPr="00746EC8">
              <w:rPr>
                <w:rFonts w:eastAsiaTheme="minorHAnsi" w:cs="Arial"/>
                <w:szCs w:val="24"/>
              </w:rPr>
              <w:t>THE UNITED STATES DISTRICT COURT</w:t>
            </w:r>
            <w:r w:rsidRPr="00746EC8">
              <w:rPr>
                <w:rFonts w:eastAsiaTheme="minorHAnsi" w:cs="Arial"/>
                <w:szCs w:val="24"/>
              </w:rPr>
              <w:br/>
            </w:r>
            <w:r w:rsidRPr="00746EC8">
              <w:rPr>
                <w:rFonts w:eastAsiaTheme="minorHAnsi" w:cs="Arial"/>
                <w:szCs w:val="24"/>
              </w:rPr>
              <w:br/>
              <w:t>DISTRICT OF UTAH</w:t>
            </w:r>
            <w:r w:rsidRPr="00746EC8">
              <w:rPr>
                <w:rFonts w:eastAsiaTheme="minorHAnsi" w:cs="Arial"/>
                <w:szCs w:val="24"/>
              </w:rPr>
              <w:br/>
            </w:r>
          </w:p>
        </w:tc>
      </w:tr>
      <w:tr w:rsidR="00C06DB8" w:rsidRPr="00746EC8" w14:paraId="501DE2A5" w14:textId="77777777" w:rsidTr="00A80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55" w:type="dxa"/>
            <w:tcBorders>
              <w:left w:val="nil"/>
            </w:tcBorders>
          </w:tcPr>
          <w:p w14:paraId="3110726F" w14:textId="77777777" w:rsidR="00C06DB8" w:rsidRPr="00746EC8" w:rsidRDefault="00C06DB8" w:rsidP="00A801A5">
            <w:pPr>
              <w:spacing w:before="0" w:after="0"/>
              <w:rPr>
                <w:rFonts w:cs="Arial"/>
                <w:szCs w:val="24"/>
              </w:rPr>
            </w:pPr>
          </w:p>
          <w:p w14:paraId="5F02C98A" w14:textId="77777777" w:rsidR="00C06DB8" w:rsidRPr="00746EC8" w:rsidRDefault="00C06DB8" w:rsidP="00A801A5">
            <w:pPr>
              <w:spacing w:after="0"/>
              <w:rPr>
                <w:rFonts w:cs="Arial"/>
                <w:szCs w:val="24"/>
              </w:rPr>
            </w:pPr>
            <w:r w:rsidRPr="00746EC8">
              <w:rPr>
                <w:rFonts w:cs="Arial"/>
                <w:szCs w:val="24"/>
              </w:rPr>
              <w:t>_____________________________________</w:t>
            </w:r>
          </w:p>
          <w:p w14:paraId="08FA9C56" w14:textId="68CEB43F" w:rsidR="00C06DB8" w:rsidRPr="00746EC8" w:rsidRDefault="00C06DB8" w:rsidP="00A801A5">
            <w:pPr>
              <w:spacing w:before="0" w:after="0"/>
              <w:rPr>
                <w:rFonts w:cs="Arial"/>
                <w:szCs w:val="24"/>
              </w:rPr>
            </w:pPr>
            <w:r w:rsidRPr="00746EC8">
              <w:rPr>
                <w:rFonts w:cs="Arial"/>
                <w:szCs w:val="24"/>
              </w:rPr>
              <w:t>Plaintiff</w:t>
            </w:r>
            <w:r w:rsidR="00A76F26" w:rsidRPr="00746EC8">
              <w:rPr>
                <w:rFonts w:cs="Arial"/>
                <w:szCs w:val="24"/>
              </w:rPr>
              <w:t>,</w:t>
            </w:r>
          </w:p>
          <w:p w14:paraId="114C439F" w14:textId="77777777" w:rsidR="00C06DB8" w:rsidRPr="00746EC8" w:rsidRDefault="00C06DB8" w:rsidP="00A801A5">
            <w:pPr>
              <w:spacing w:before="0"/>
              <w:rPr>
                <w:rFonts w:cs="Arial"/>
                <w:szCs w:val="24"/>
              </w:rPr>
            </w:pPr>
          </w:p>
          <w:p w14:paraId="35CADCF7" w14:textId="77777777" w:rsidR="00C06DB8" w:rsidRPr="00746EC8" w:rsidRDefault="00C06DB8" w:rsidP="00A801A5">
            <w:pPr>
              <w:spacing w:before="0"/>
              <w:rPr>
                <w:rFonts w:cs="Arial"/>
                <w:szCs w:val="24"/>
              </w:rPr>
            </w:pPr>
            <w:r w:rsidRPr="00746EC8">
              <w:rPr>
                <w:rFonts w:cs="Arial"/>
                <w:szCs w:val="24"/>
              </w:rPr>
              <w:t xml:space="preserve">                               vs.</w:t>
            </w:r>
          </w:p>
          <w:p w14:paraId="428BBE08" w14:textId="77777777" w:rsidR="00C06DB8" w:rsidRPr="00746EC8" w:rsidRDefault="00C06DB8" w:rsidP="00A801A5">
            <w:pPr>
              <w:spacing w:after="0"/>
              <w:rPr>
                <w:rFonts w:cs="Arial"/>
                <w:szCs w:val="24"/>
              </w:rPr>
            </w:pPr>
            <w:r w:rsidRPr="00746EC8">
              <w:rPr>
                <w:rFonts w:cs="Arial"/>
                <w:szCs w:val="24"/>
              </w:rPr>
              <w:t>_____________________________________</w:t>
            </w:r>
          </w:p>
          <w:p w14:paraId="06060BA2" w14:textId="5CE5B8B1" w:rsidR="00C06DB8" w:rsidRPr="00746EC8" w:rsidRDefault="00C06DB8" w:rsidP="00A801A5">
            <w:pPr>
              <w:spacing w:before="0" w:after="0"/>
              <w:rPr>
                <w:rFonts w:cs="Arial"/>
                <w:szCs w:val="24"/>
              </w:rPr>
            </w:pPr>
            <w:r w:rsidRPr="00746EC8">
              <w:rPr>
                <w:rFonts w:cs="Arial"/>
                <w:szCs w:val="24"/>
              </w:rPr>
              <w:t>Defendant</w:t>
            </w:r>
            <w:r w:rsidR="00A76F26" w:rsidRPr="00746EC8">
              <w:rPr>
                <w:rFonts w:cs="Arial"/>
                <w:szCs w:val="24"/>
              </w:rPr>
              <w:t>.</w:t>
            </w:r>
          </w:p>
          <w:p w14:paraId="30F8E759" w14:textId="77777777" w:rsidR="00C06DB8" w:rsidRPr="00746EC8" w:rsidRDefault="00C06DB8" w:rsidP="00A801A5">
            <w:pPr>
              <w:spacing w:before="0"/>
              <w:rPr>
                <w:rFonts w:cs="Arial"/>
                <w:szCs w:val="24"/>
              </w:rPr>
            </w:pPr>
          </w:p>
        </w:tc>
        <w:tc>
          <w:tcPr>
            <w:tcW w:w="4427" w:type="dxa"/>
            <w:gridSpan w:val="2"/>
            <w:tcBorders>
              <w:right w:val="nil"/>
            </w:tcBorders>
          </w:tcPr>
          <w:p w14:paraId="57CFFC39" w14:textId="1AB9ED05" w:rsidR="00C06DB8" w:rsidRPr="006D2463" w:rsidRDefault="00C06DB8" w:rsidP="006D2463">
            <w:pPr>
              <w:spacing w:after="0"/>
              <w:jc w:val="center"/>
              <w:rPr>
                <w:rFonts w:cs="Arial"/>
                <w:b/>
                <w:szCs w:val="24"/>
              </w:rPr>
            </w:pPr>
            <w:bookmarkStart w:id="0" w:name="OLE_LINK7"/>
            <w:bookmarkStart w:id="1" w:name="OLE_LINK8"/>
            <w:r w:rsidRPr="00746EC8">
              <w:rPr>
                <w:rFonts w:cs="Arial"/>
                <w:b/>
                <w:szCs w:val="24"/>
              </w:rPr>
              <w:t>STANDARD PROTECTIVE ORDER</w:t>
            </w:r>
            <w:r w:rsidR="006D2463">
              <w:rPr>
                <w:rFonts w:cs="Arial"/>
                <w:b/>
                <w:szCs w:val="24"/>
              </w:rPr>
              <w:t xml:space="preserve"> </w:t>
            </w:r>
            <w:r w:rsidR="006D2463">
              <w:rPr>
                <w:rFonts w:cs="Arial"/>
                <w:b/>
                <w:szCs w:val="24"/>
              </w:rPr>
              <w:br/>
              <w:t>DUCivR 26-2</w:t>
            </w:r>
            <w:r w:rsidR="006D2463">
              <w:rPr>
                <w:rFonts w:cs="Arial"/>
                <w:b/>
                <w:szCs w:val="24"/>
              </w:rPr>
              <w:br/>
              <w:t xml:space="preserve">(For Cases Filed </w:t>
            </w:r>
            <w:proofErr w:type="gramStart"/>
            <w:r w:rsidR="006D2463">
              <w:rPr>
                <w:rFonts w:cs="Arial"/>
                <w:b/>
                <w:szCs w:val="24"/>
              </w:rPr>
              <w:t>On</w:t>
            </w:r>
            <w:proofErr w:type="gramEnd"/>
            <w:r w:rsidR="006D2463">
              <w:rPr>
                <w:rFonts w:cs="Arial"/>
                <w:b/>
                <w:szCs w:val="24"/>
              </w:rPr>
              <w:t xml:space="preserve"> or After</w:t>
            </w:r>
            <w:r w:rsidR="006D2463">
              <w:rPr>
                <w:rFonts w:cs="Arial"/>
                <w:b/>
                <w:szCs w:val="24"/>
              </w:rPr>
              <w:br/>
              <w:t xml:space="preserve">December 1, 2023) </w:t>
            </w:r>
            <w:r w:rsidRPr="00746EC8">
              <w:rPr>
                <w:rFonts w:cs="Arial"/>
                <w:b/>
                <w:szCs w:val="24"/>
              </w:rPr>
              <w:br/>
            </w:r>
            <w:bookmarkEnd w:id="0"/>
            <w:bookmarkEnd w:id="1"/>
            <w:r w:rsidRPr="00746EC8">
              <w:rPr>
                <w:rFonts w:cs="Arial"/>
                <w:szCs w:val="24"/>
              </w:rPr>
              <w:br/>
              <w:t>_______________________________</w:t>
            </w:r>
          </w:p>
          <w:p w14:paraId="26848994" w14:textId="5D696E32" w:rsidR="00C06DB8" w:rsidRPr="00746EC8" w:rsidRDefault="00C06DB8" w:rsidP="00A801A5">
            <w:pPr>
              <w:autoSpaceDE w:val="0"/>
              <w:autoSpaceDN w:val="0"/>
              <w:adjustRightInd w:val="0"/>
              <w:spacing w:before="0" w:after="0"/>
              <w:rPr>
                <w:rFonts w:eastAsiaTheme="minorHAnsi" w:cs="Arial"/>
                <w:i/>
                <w:iCs/>
                <w:szCs w:val="24"/>
              </w:rPr>
            </w:pPr>
            <w:r w:rsidRPr="00746EC8">
              <w:rPr>
                <w:rFonts w:cs="Arial"/>
                <w:szCs w:val="24"/>
              </w:rPr>
              <w:t xml:space="preserve">Case Number: </w:t>
            </w:r>
            <w:r w:rsidRPr="00746EC8">
              <w:rPr>
                <w:rFonts w:cs="Arial"/>
                <w:i/>
                <w:iCs/>
                <w:szCs w:val="24"/>
              </w:rPr>
              <w:t>(</w:t>
            </w:r>
            <w:r w:rsidRPr="00746EC8">
              <w:rPr>
                <w:rFonts w:eastAsiaTheme="minorHAnsi" w:cs="Arial"/>
                <w:i/>
                <w:iCs/>
                <w:szCs w:val="24"/>
              </w:rPr>
              <w:t>including assigned judge initials and referred magistrate judge initials, if applicable)</w:t>
            </w:r>
          </w:p>
          <w:p w14:paraId="459EBFB8" w14:textId="77777777" w:rsidR="00C06DB8" w:rsidRPr="00746EC8" w:rsidRDefault="00C06DB8" w:rsidP="00A801A5">
            <w:pPr>
              <w:spacing w:after="0"/>
              <w:rPr>
                <w:rFonts w:cs="Arial"/>
                <w:szCs w:val="24"/>
              </w:rPr>
            </w:pPr>
            <w:r w:rsidRPr="00746EC8">
              <w:rPr>
                <w:rFonts w:cs="Arial"/>
                <w:szCs w:val="24"/>
              </w:rPr>
              <w:t>_______________________________</w:t>
            </w:r>
          </w:p>
          <w:p w14:paraId="762DBE39" w14:textId="7E500867" w:rsidR="00C06DB8" w:rsidRPr="00746EC8" w:rsidRDefault="00A76F26" w:rsidP="00A801A5">
            <w:pPr>
              <w:spacing w:before="0" w:after="120"/>
              <w:rPr>
                <w:rFonts w:cs="Arial"/>
                <w:szCs w:val="24"/>
              </w:rPr>
            </w:pPr>
            <w:r w:rsidRPr="00746EC8">
              <w:rPr>
                <w:rFonts w:cs="Arial"/>
                <w:szCs w:val="24"/>
              </w:rPr>
              <w:t xml:space="preserve">District </w:t>
            </w:r>
            <w:r w:rsidR="00C06DB8" w:rsidRPr="00746EC8">
              <w:rPr>
                <w:rFonts w:cs="Arial"/>
                <w:szCs w:val="24"/>
              </w:rPr>
              <w:t>Judge</w:t>
            </w:r>
          </w:p>
          <w:p w14:paraId="53E77C61" w14:textId="77777777" w:rsidR="00C06DB8" w:rsidRPr="00746EC8" w:rsidRDefault="00C06DB8" w:rsidP="00A801A5">
            <w:pPr>
              <w:spacing w:after="0"/>
              <w:rPr>
                <w:rFonts w:cs="Arial"/>
                <w:szCs w:val="24"/>
              </w:rPr>
            </w:pPr>
            <w:r w:rsidRPr="00746EC8">
              <w:rPr>
                <w:rFonts w:cs="Arial"/>
                <w:szCs w:val="24"/>
              </w:rPr>
              <w:t>_______________________________</w:t>
            </w:r>
          </w:p>
          <w:p w14:paraId="729B6FD3" w14:textId="7C6258AA" w:rsidR="00C06DB8" w:rsidRPr="00746EC8" w:rsidRDefault="00C06DB8" w:rsidP="00A801A5">
            <w:pPr>
              <w:spacing w:before="0" w:after="120"/>
              <w:rPr>
                <w:rFonts w:cs="Arial"/>
                <w:szCs w:val="24"/>
              </w:rPr>
            </w:pPr>
            <w:r w:rsidRPr="00746EC8">
              <w:rPr>
                <w:rFonts w:cs="Arial"/>
                <w:szCs w:val="24"/>
              </w:rPr>
              <w:t>Magistrate Judge</w:t>
            </w:r>
            <w:r w:rsidR="00057964" w:rsidRPr="00746EC8">
              <w:rPr>
                <w:rFonts w:cs="Arial"/>
                <w:szCs w:val="24"/>
              </w:rPr>
              <w:br/>
            </w:r>
          </w:p>
        </w:tc>
      </w:tr>
    </w:tbl>
    <w:p w14:paraId="61FFBB98" w14:textId="77777777" w:rsidR="00973E49" w:rsidRPr="00746EC8" w:rsidRDefault="00973E49" w:rsidP="00F9258C">
      <w:pPr>
        <w:pStyle w:val="Default"/>
        <w:spacing w:line="360" w:lineRule="auto"/>
        <w:ind w:firstLine="720"/>
      </w:pPr>
    </w:p>
    <w:p w14:paraId="117E0B32" w14:textId="06FC864E" w:rsidR="00804FBD" w:rsidRPr="00746EC8" w:rsidRDefault="00867A85" w:rsidP="00F9258C">
      <w:pPr>
        <w:pStyle w:val="Default"/>
        <w:spacing w:line="360" w:lineRule="auto"/>
        <w:ind w:firstLine="720"/>
        <w:rPr>
          <w:b/>
          <w:bCs/>
        </w:rPr>
      </w:pPr>
      <w:r w:rsidRPr="00746EC8">
        <w:t xml:space="preserve">Under Fed. R. Civ. P. 26(c) and DUCivR 26-2, </w:t>
      </w:r>
      <w:r w:rsidR="00973E49" w:rsidRPr="00746EC8">
        <w:t>and</w:t>
      </w:r>
      <w:r w:rsidR="00C7594A" w:rsidRPr="00746EC8">
        <w:t xml:space="preserve"> consistent with </w:t>
      </w:r>
      <w:r w:rsidR="00973E49" w:rsidRPr="00746EC8">
        <w:t xml:space="preserve">the parties’ representations in the Attorney Planning Meeting Report, </w:t>
      </w:r>
      <w:r w:rsidRPr="00746EC8">
        <w:t>the</w:t>
      </w:r>
      <w:r w:rsidR="00C06DB8" w:rsidRPr="00746EC8">
        <w:t xml:space="preserve"> </w:t>
      </w:r>
      <w:r w:rsidR="0095156A" w:rsidRPr="00746EC8">
        <w:t>c</w:t>
      </w:r>
      <w:r w:rsidR="00C06DB8" w:rsidRPr="00746EC8">
        <w:t>ourt finds</w:t>
      </w:r>
      <w:r w:rsidR="005A082F" w:rsidRPr="00746EC8">
        <w:t>,</w:t>
      </w:r>
      <w:r w:rsidRPr="00746EC8">
        <w:t xml:space="preserve"> to expedite the </w:t>
      </w:r>
      <w:r w:rsidR="00C06DB8" w:rsidRPr="00746EC8">
        <w:t xml:space="preserve">exchange of </w:t>
      </w:r>
      <w:r w:rsidRPr="00746EC8">
        <w:t xml:space="preserve">discovery material and preserve the confidentiality of </w:t>
      </w:r>
      <w:r w:rsidR="00C06DB8" w:rsidRPr="00746EC8">
        <w:t>information</w:t>
      </w:r>
      <w:r w:rsidR="005A082F" w:rsidRPr="00746EC8">
        <w:t>,</w:t>
      </w:r>
      <w:r w:rsidR="00C06DB8" w:rsidRPr="00746EC8">
        <w:t xml:space="preserve"> good cause </w:t>
      </w:r>
      <w:r w:rsidR="00880397" w:rsidRPr="00746EC8">
        <w:t>exists for</w:t>
      </w:r>
      <w:r w:rsidR="00C06DB8" w:rsidRPr="00746EC8">
        <w:t xml:space="preserve"> entry of </w:t>
      </w:r>
      <w:r w:rsidR="00880397" w:rsidRPr="00746EC8">
        <w:t>the Standard Protective Order</w:t>
      </w:r>
      <w:r w:rsidR="00C06DB8" w:rsidRPr="00746EC8">
        <w:t xml:space="preserve"> </w:t>
      </w:r>
      <w:r w:rsidR="00407943" w:rsidRPr="00746EC8">
        <w:t xml:space="preserve">(SPO) </w:t>
      </w:r>
      <w:r w:rsidR="00C06DB8" w:rsidRPr="00746EC8">
        <w:t xml:space="preserve">governing the confidentiality of </w:t>
      </w:r>
      <w:r w:rsidR="00407943" w:rsidRPr="00746EC8">
        <w:t>information</w:t>
      </w:r>
      <w:r w:rsidR="00C06DB8" w:rsidRPr="00746EC8">
        <w:t>.</w:t>
      </w:r>
      <w:r w:rsidR="00407943" w:rsidRPr="00746EC8">
        <w:t xml:space="preserve"> The SPO applies to all</w:t>
      </w:r>
      <w:r w:rsidR="005948ED" w:rsidRPr="00746EC8">
        <w:t xml:space="preserve"> designated</w:t>
      </w:r>
      <w:r w:rsidR="00407943" w:rsidRPr="00746EC8">
        <w:t xml:space="preserve"> </w:t>
      </w:r>
      <w:r w:rsidR="005A082F" w:rsidRPr="00746EC8">
        <w:t>information, documents, and other material</w:t>
      </w:r>
      <w:r w:rsidR="00E875CD" w:rsidRPr="00746EC8">
        <w:t>s</w:t>
      </w:r>
      <w:r w:rsidR="00407943" w:rsidRPr="00746EC8">
        <w:t xml:space="preserve"> </w:t>
      </w:r>
      <w:r w:rsidR="005A082F" w:rsidRPr="00746EC8">
        <w:t>produced in this matter</w:t>
      </w:r>
      <w:r w:rsidR="00407943" w:rsidRPr="00746EC8">
        <w:t xml:space="preserve"> consistent with the disclosure or discovery duties created by the Federal Rules of Civil Procedure </w:t>
      </w:r>
      <w:r w:rsidR="00C7594A" w:rsidRPr="00746EC8">
        <w:t xml:space="preserve">and the </w:t>
      </w:r>
      <w:r w:rsidR="00407943" w:rsidRPr="00746EC8">
        <w:t>Local Rules of Practice</w:t>
      </w:r>
      <w:r w:rsidR="00C7594A" w:rsidRPr="00746EC8">
        <w:t xml:space="preserve">. </w:t>
      </w:r>
      <w:r w:rsidR="00407943" w:rsidRPr="00746EC8">
        <w:t>The SPO applies to parties and nonpart</w:t>
      </w:r>
      <w:r w:rsidR="005A082F" w:rsidRPr="00746EC8">
        <w:t>ies</w:t>
      </w:r>
      <w:r w:rsidR="00407943" w:rsidRPr="00746EC8">
        <w:t xml:space="preserve"> from whom discovery may be </w:t>
      </w:r>
      <w:proofErr w:type="gramStart"/>
      <w:r w:rsidR="00407943" w:rsidRPr="00746EC8">
        <w:t>sought</w:t>
      </w:r>
      <w:r w:rsidR="005A082F" w:rsidRPr="00746EC8">
        <w:t>, when</w:t>
      </w:r>
      <w:proofErr w:type="gramEnd"/>
      <w:r w:rsidR="005A082F" w:rsidRPr="00746EC8">
        <w:t xml:space="preserve"> the information needs protection</w:t>
      </w:r>
      <w:r w:rsidR="00407943" w:rsidRPr="00746EC8">
        <w:t xml:space="preserve">. </w:t>
      </w:r>
      <w:r w:rsidR="004A0B5A" w:rsidRPr="00746EC8">
        <w:br/>
      </w:r>
      <w:r w:rsidR="00C06DB8" w:rsidRPr="00746EC8">
        <w:rPr>
          <w:b/>
          <w:bCs/>
        </w:rPr>
        <w:t>(A)</w:t>
      </w:r>
      <w:r w:rsidR="006E21C1" w:rsidRPr="00746EC8">
        <w:rPr>
          <w:b/>
          <w:bCs/>
        </w:rPr>
        <w:t xml:space="preserve"> </w:t>
      </w:r>
      <w:r w:rsidR="006E21C1" w:rsidRPr="00746EC8">
        <w:rPr>
          <w:b/>
          <w:bCs/>
        </w:rPr>
        <w:tab/>
      </w:r>
      <w:r w:rsidR="00E31209" w:rsidRPr="00746EC8">
        <w:rPr>
          <w:b/>
          <w:bCs/>
        </w:rPr>
        <w:t>DEFIN</w:t>
      </w:r>
      <w:r w:rsidR="00EF6AF4" w:rsidRPr="00746EC8">
        <w:rPr>
          <w:b/>
          <w:bCs/>
        </w:rPr>
        <w:t>I</w:t>
      </w:r>
      <w:r w:rsidR="00E31209" w:rsidRPr="00746EC8">
        <w:rPr>
          <w:b/>
          <w:bCs/>
        </w:rPr>
        <w:t xml:space="preserve">TION AND </w:t>
      </w:r>
      <w:r w:rsidR="00C06DB8" w:rsidRPr="00746EC8">
        <w:rPr>
          <w:b/>
          <w:bCs/>
        </w:rPr>
        <w:t xml:space="preserve">DESIGNATION OF CONFIDENTIAL OR ATTORNEYS’ </w:t>
      </w:r>
      <w:r w:rsidR="006B0F71" w:rsidRPr="00746EC8">
        <w:rPr>
          <w:b/>
          <w:bCs/>
        </w:rPr>
        <w:t xml:space="preserve">                                       </w:t>
      </w:r>
      <w:r w:rsidR="00804FBD" w:rsidRPr="00746EC8">
        <w:rPr>
          <w:b/>
          <w:bCs/>
        </w:rPr>
        <w:t xml:space="preserve"> </w:t>
      </w:r>
    </w:p>
    <w:p w14:paraId="683C0FE5" w14:textId="0BF6AE01" w:rsidR="004706EA" w:rsidRPr="00746EC8" w:rsidRDefault="00C06DB8" w:rsidP="00F9258C">
      <w:pPr>
        <w:pStyle w:val="Default"/>
        <w:spacing w:line="360" w:lineRule="auto"/>
        <w:ind w:firstLine="720"/>
        <w:rPr>
          <w:b/>
          <w:bCs/>
        </w:rPr>
      </w:pPr>
      <w:r w:rsidRPr="00746EC8">
        <w:rPr>
          <w:b/>
          <w:bCs/>
        </w:rPr>
        <w:t>EYES</w:t>
      </w:r>
      <w:r w:rsidR="005948ED" w:rsidRPr="00746EC8">
        <w:rPr>
          <w:b/>
          <w:bCs/>
        </w:rPr>
        <w:t xml:space="preserve"> </w:t>
      </w:r>
      <w:r w:rsidRPr="00746EC8">
        <w:rPr>
          <w:b/>
          <w:bCs/>
        </w:rPr>
        <w:t>ONLY</w:t>
      </w:r>
    </w:p>
    <w:p w14:paraId="6FA47F71" w14:textId="20B901DB" w:rsidR="00C06DB8" w:rsidRPr="00746EC8" w:rsidRDefault="00C06DB8" w:rsidP="00F9258C">
      <w:pPr>
        <w:autoSpaceDE w:val="0"/>
        <w:autoSpaceDN w:val="0"/>
        <w:adjustRightInd w:val="0"/>
        <w:spacing w:before="0" w:after="0" w:line="360" w:lineRule="auto"/>
        <w:ind w:firstLine="720"/>
        <w:rPr>
          <w:rFonts w:eastAsiaTheme="minorHAnsi" w:cs="Arial"/>
          <w:b/>
          <w:bCs/>
          <w:szCs w:val="24"/>
        </w:rPr>
      </w:pPr>
      <w:r w:rsidRPr="00746EC8">
        <w:rPr>
          <w:rFonts w:eastAsiaTheme="minorHAnsi" w:cs="Arial"/>
          <w:szCs w:val="24"/>
        </w:rPr>
        <w:t xml:space="preserve">Designation of information under this </w:t>
      </w:r>
      <w:r w:rsidR="003F49C9" w:rsidRPr="00746EC8">
        <w:rPr>
          <w:rFonts w:eastAsiaTheme="minorHAnsi" w:cs="Arial"/>
          <w:szCs w:val="24"/>
        </w:rPr>
        <w:t>SPO</w:t>
      </w:r>
      <w:r w:rsidRPr="00746EC8">
        <w:rPr>
          <w:rFonts w:eastAsiaTheme="minorHAnsi" w:cs="Arial"/>
          <w:szCs w:val="24"/>
        </w:rPr>
        <w:t xml:space="preserve"> must be made</w:t>
      </w:r>
      <w:r w:rsidR="00407943" w:rsidRPr="00746EC8">
        <w:rPr>
          <w:rFonts w:eastAsiaTheme="minorHAnsi" w:cs="Arial"/>
          <w:b/>
          <w:bCs/>
          <w:szCs w:val="24"/>
        </w:rPr>
        <w:t xml:space="preserve"> </w:t>
      </w:r>
      <w:r w:rsidRPr="00746EC8">
        <w:rPr>
          <w:rFonts w:eastAsiaTheme="minorHAnsi" w:cs="Arial"/>
          <w:szCs w:val="24"/>
        </w:rPr>
        <w:t xml:space="preserve">by </w:t>
      </w:r>
      <w:r w:rsidR="009B677D" w:rsidRPr="00746EC8">
        <w:rPr>
          <w:rFonts w:eastAsiaTheme="minorHAnsi" w:cs="Arial"/>
          <w:szCs w:val="24"/>
        </w:rPr>
        <w:t>marking or labeling the</w:t>
      </w:r>
      <w:r w:rsidRPr="00746EC8">
        <w:rPr>
          <w:rFonts w:eastAsiaTheme="minorHAnsi" w:cs="Arial"/>
          <w:szCs w:val="24"/>
        </w:rPr>
        <w:t xml:space="preserve"> </w:t>
      </w:r>
      <w:r w:rsidR="009B677D" w:rsidRPr="00746EC8">
        <w:rPr>
          <w:rFonts w:eastAsiaTheme="minorHAnsi" w:cs="Arial"/>
          <w:szCs w:val="24"/>
        </w:rPr>
        <w:t>information, documents, or other material</w:t>
      </w:r>
      <w:r w:rsidR="00E875CD" w:rsidRPr="00746EC8">
        <w:rPr>
          <w:rFonts w:eastAsiaTheme="minorHAnsi" w:cs="Arial"/>
          <w:szCs w:val="24"/>
        </w:rPr>
        <w:t>s</w:t>
      </w:r>
      <w:r w:rsidR="009B677D" w:rsidRPr="00746EC8">
        <w:rPr>
          <w:rFonts w:eastAsiaTheme="minorHAnsi" w:cs="Arial"/>
          <w:szCs w:val="24"/>
        </w:rPr>
        <w:t xml:space="preserve"> </w:t>
      </w:r>
      <w:r w:rsidRPr="00746EC8">
        <w:rPr>
          <w:rFonts w:eastAsiaTheme="minorHAnsi" w:cs="Arial"/>
          <w:szCs w:val="24"/>
        </w:rPr>
        <w:t>CONFIDENTIAL or ATTORNEYS’</w:t>
      </w:r>
      <w:r w:rsidR="005948ED" w:rsidRPr="00746EC8">
        <w:rPr>
          <w:rFonts w:eastAsiaTheme="minorHAnsi" w:cs="Arial"/>
          <w:szCs w:val="24"/>
        </w:rPr>
        <w:t xml:space="preserve"> </w:t>
      </w:r>
      <w:r w:rsidRPr="00746EC8">
        <w:rPr>
          <w:rFonts w:eastAsiaTheme="minorHAnsi" w:cs="Arial"/>
          <w:szCs w:val="24"/>
        </w:rPr>
        <w:t>EYES ONLY</w:t>
      </w:r>
      <w:r w:rsidR="009B677D" w:rsidRPr="00746EC8">
        <w:rPr>
          <w:rFonts w:eastAsiaTheme="minorHAnsi" w:cs="Arial"/>
          <w:szCs w:val="24"/>
        </w:rPr>
        <w:t>, in a manner that will not interfere</w:t>
      </w:r>
      <w:r w:rsidR="009B677D" w:rsidRPr="00746EC8">
        <w:rPr>
          <w:rFonts w:eastAsiaTheme="minorHAnsi" w:cs="Arial"/>
          <w:b/>
          <w:bCs/>
          <w:szCs w:val="24"/>
        </w:rPr>
        <w:t xml:space="preserve"> </w:t>
      </w:r>
      <w:r w:rsidR="009B677D" w:rsidRPr="00746EC8">
        <w:rPr>
          <w:rFonts w:eastAsiaTheme="minorHAnsi" w:cs="Arial"/>
          <w:szCs w:val="24"/>
        </w:rPr>
        <w:t>with its legibility.</w:t>
      </w:r>
    </w:p>
    <w:p w14:paraId="372827AC" w14:textId="42E3FE7A" w:rsidR="00420864" w:rsidRPr="00746EC8" w:rsidRDefault="00C06DB8"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lastRenderedPageBreak/>
        <w:t xml:space="preserve">(1) </w:t>
      </w:r>
      <w:r w:rsidR="005948ED" w:rsidRPr="00746EC8">
        <w:rPr>
          <w:rFonts w:eastAsiaTheme="minorHAnsi" w:cs="Arial"/>
          <w:szCs w:val="24"/>
        </w:rPr>
        <w:tab/>
      </w:r>
      <w:r w:rsidR="00420864" w:rsidRPr="00746EC8">
        <w:rPr>
          <w:rFonts w:eastAsiaTheme="minorHAnsi" w:cs="Arial"/>
          <w:szCs w:val="24"/>
          <w:u w:val="single"/>
        </w:rPr>
        <w:t>CONFIDENTIAL</w:t>
      </w:r>
      <w:r w:rsidR="00420864" w:rsidRPr="00746EC8">
        <w:rPr>
          <w:rFonts w:eastAsiaTheme="minorHAnsi" w:cs="Arial"/>
          <w:szCs w:val="24"/>
        </w:rPr>
        <w:t xml:space="preserve">. </w:t>
      </w:r>
      <w:r w:rsidR="00973E49" w:rsidRPr="00746EC8">
        <w:rPr>
          <w:rFonts w:eastAsiaTheme="minorHAnsi" w:cs="Arial"/>
          <w:szCs w:val="24"/>
        </w:rPr>
        <w:t>A person or entity</w:t>
      </w:r>
      <w:r w:rsidR="006E21C1" w:rsidRPr="00746EC8">
        <w:rPr>
          <w:rFonts w:eastAsiaTheme="minorHAnsi" w:cs="Arial"/>
          <w:szCs w:val="24"/>
        </w:rPr>
        <w:t xml:space="preserve"> who</w:t>
      </w:r>
      <w:r w:rsidRPr="00746EC8">
        <w:rPr>
          <w:rFonts w:eastAsiaTheme="minorHAnsi" w:cs="Arial"/>
          <w:szCs w:val="24"/>
        </w:rPr>
        <w:t xml:space="preserve"> produces information, document</w:t>
      </w:r>
      <w:r w:rsidR="00973E49" w:rsidRPr="00746EC8">
        <w:rPr>
          <w:rFonts w:eastAsiaTheme="minorHAnsi" w:cs="Arial"/>
          <w:szCs w:val="24"/>
        </w:rPr>
        <w:t>s</w:t>
      </w:r>
      <w:r w:rsidRPr="00746EC8">
        <w:rPr>
          <w:rFonts w:eastAsiaTheme="minorHAnsi" w:cs="Arial"/>
          <w:szCs w:val="24"/>
        </w:rPr>
        <w:t>, or other material</w:t>
      </w:r>
      <w:r w:rsidR="00E875CD" w:rsidRPr="00746EC8">
        <w:rPr>
          <w:rFonts w:eastAsiaTheme="minorHAnsi" w:cs="Arial"/>
          <w:szCs w:val="24"/>
        </w:rPr>
        <w:t>s</w:t>
      </w:r>
      <w:r w:rsidRPr="00746EC8">
        <w:rPr>
          <w:rFonts w:eastAsiaTheme="minorHAnsi" w:cs="Arial"/>
          <w:szCs w:val="24"/>
        </w:rPr>
        <w:t xml:space="preserve"> may</w:t>
      </w:r>
      <w:r w:rsidR="00973E49" w:rsidRPr="00746EC8">
        <w:rPr>
          <w:rFonts w:eastAsiaTheme="minorHAnsi" w:cs="Arial"/>
          <w:szCs w:val="24"/>
        </w:rPr>
        <w:t xml:space="preserve"> </w:t>
      </w:r>
      <w:r w:rsidRPr="00746EC8">
        <w:rPr>
          <w:rFonts w:eastAsiaTheme="minorHAnsi" w:cs="Arial"/>
          <w:szCs w:val="24"/>
        </w:rPr>
        <w:t xml:space="preserve">designate them as CONFIDENTIAL when </w:t>
      </w:r>
      <w:r w:rsidR="00973E49" w:rsidRPr="00746EC8">
        <w:rPr>
          <w:rFonts w:eastAsiaTheme="minorHAnsi" w:cs="Arial"/>
          <w:szCs w:val="24"/>
        </w:rPr>
        <w:t>they</w:t>
      </w:r>
      <w:r w:rsidRPr="00746EC8">
        <w:rPr>
          <w:rFonts w:eastAsiaTheme="minorHAnsi" w:cs="Arial"/>
          <w:szCs w:val="24"/>
        </w:rPr>
        <w:t xml:space="preserve"> in good faith believe</w:t>
      </w:r>
      <w:r w:rsidR="005948ED" w:rsidRPr="00746EC8">
        <w:rPr>
          <w:rFonts w:eastAsiaTheme="minorHAnsi" w:cs="Arial"/>
          <w:szCs w:val="24"/>
        </w:rPr>
        <w:t xml:space="preserve"> </w:t>
      </w:r>
      <w:r w:rsidR="00973E49" w:rsidRPr="00746EC8">
        <w:rPr>
          <w:rFonts w:eastAsiaTheme="minorHAnsi" w:cs="Arial"/>
          <w:szCs w:val="24"/>
        </w:rPr>
        <w:t>the information, documents, or material</w:t>
      </w:r>
      <w:r w:rsidR="00E875CD" w:rsidRPr="00746EC8">
        <w:rPr>
          <w:rFonts w:eastAsiaTheme="minorHAnsi" w:cs="Arial"/>
          <w:szCs w:val="24"/>
        </w:rPr>
        <w:t>s</w:t>
      </w:r>
      <w:r w:rsidR="00973E49" w:rsidRPr="00746EC8">
        <w:rPr>
          <w:rFonts w:eastAsiaTheme="minorHAnsi" w:cs="Arial"/>
          <w:szCs w:val="24"/>
        </w:rPr>
        <w:t xml:space="preserve"> </w:t>
      </w:r>
      <w:r w:rsidRPr="00746EC8">
        <w:rPr>
          <w:rFonts w:eastAsiaTheme="minorHAnsi" w:cs="Arial"/>
          <w:szCs w:val="24"/>
        </w:rPr>
        <w:t>contain</w:t>
      </w:r>
      <w:r w:rsidR="00973E49" w:rsidRPr="00746EC8">
        <w:rPr>
          <w:rFonts w:eastAsiaTheme="minorHAnsi" w:cs="Arial"/>
          <w:szCs w:val="24"/>
        </w:rPr>
        <w:t>s</w:t>
      </w:r>
      <w:r w:rsidRPr="00746EC8">
        <w:rPr>
          <w:rFonts w:eastAsiaTheme="minorHAnsi" w:cs="Arial"/>
          <w:szCs w:val="24"/>
        </w:rPr>
        <w:t xml:space="preserve"> trade secrets or nonpublic </w:t>
      </w:r>
      <w:r w:rsidR="006E21C1" w:rsidRPr="00746EC8">
        <w:rPr>
          <w:rFonts w:eastAsiaTheme="minorHAnsi" w:cs="Arial"/>
          <w:szCs w:val="24"/>
        </w:rPr>
        <w:t xml:space="preserve">proprietary </w:t>
      </w:r>
      <w:r w:rsidRPr="00746EC8">
        <w:rPr>
          <w:rFonts w:eastAsiaTheme="minorHAnsi" w:cs="Arial"/>
          <w:szCs w:val="24"/>
        </w:rPr>
        <w:t>confidential technical,</w:t>
      </w:r>
      <w:r w:rsidR="006E21C1" w:rsidRPr="00746EC8">
        <w:rPr>
          <w:rFonts w:eastAsiaTheme="minorHAnsi" w:cs="Arial"/>
          <w:szCs w:val="24"/>
        </w:rPr>
        <w:t xml:space="preserve"> scientific,</w:t>
      </w:r>
      <w:r w:rsidRPr="00746EC8">
        <w:rPr>
          <w:rFonts w:eastAsiaTheme="minorHAnsi" w:cs="Arial"/>
          <w:szCs w:val="24"/>
        </w:rPr>
        <w:t xml:space="preserve"> financial, </w:t>
      </w:r>
      <w:r w:rsidR="00973E49" w:rsidRPr="00746EC8">
        <w:rPr>
          <w:rFonts w:eastAsiaTheme="minorHAnsi" w:cs="Arial"/>
          <w:szCs w:val="24"/>
        </w:rPr>
        <w:t xml:space="preserve">business, </w:t>
      </w:r>
      <w:r w:rsidR="006E21C1" w:rsidRPr="00746EC8">
        <w:rPr>
          <w:rFonts w:eastAsiaTheme="minorHAnsi" w:cs="Arial"/>
          <w:szCs w:val="24"/>
        </w:rPr>
        <w:t xml:space="preserve">health, </w:t>
      </w:r>
      <w:r w:rsidR="00973E49" w:rsidRPr="00746EC8">
        <w:rPr>
          <w:rFonts w:eastAsiaTheme="minorHAnsi" w:cs="Arial"/>
          <w:szCs w:val="24"/>
        </w:rPr>
        <w:t xml:space="preserve">or </w:t>
      </w:r>
      <w:r w:rsidR="006E21C1" w:rsidRPr="00746EC8">
        <w:rPr>
          <w:rFonts w:eastAsiaTheme="minorHAnsi" w:cs="Arial"/>
          <w:szCs w:val="24"/>
        </w:rPr>
        <w:t>medical</w:t>
      </w:r>
      <w:r w:rsidRPr="00746EC8">
        <w:rPr>
          <w:rFonts w:eastAsiaTheme="minorHAnsi" w:cs="Arial"/>
          <w:szCs w:val="24"/>
        </w:rPr>
        <w:t xml:space="preserve"> information</w:t>
      </w:r>
      <w:r w:rsidR="0046388B" w:rsidRPr="00746EC8">
        <w:rPr>
          <w:rFonts w:eastAsiaTheme="minorHAnsi" w:cs="Arial"/>
          <w:szCs w:val="24"/>
        </w:rPr>
        <w:t xml:space="preserve">, including confidential health information under the </w:t>
      </w:r>
      <w:r w:rsidR="0046388B" w:rsidRPr="00746EC8">
        <w:rPr>
          <w:rFonts w:cs="Arial"/>
          <w:bCs/>
          <w:szCs w:val="24"/>
        </w:rPr>
        <w:t>Health Insurance Portability and Accountability Act of 1996 and its enabling regulations</w:t>
      </w:r>
      <w:r w:rsidRPr="00746EC8">
        <w:rPr>
          <w:rFonts w:eastAsiaTheme="minorHAnsi" w:cs="Arial"/>
          <w:szCs w:val="24"/>
        </w:rPr>
        <w:t>.</w:t>
      </w:r>
    </w:p>
    <w:p w14:paraId="427A6566" w14:textId="63F062F9" w:rsidR="00420864" w:rsidRPr="00746EC8" w:rsidRDefault="00420864"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(2)</w:t>
      </w:r>
      <w:r w:rsidRPr="00746EC8">
        <w:rPr>
          <w:rFonts w:eastAsiaTheme="minorHAnsi" w:cs="Arial"/>
          <w:szCs w:val="24"/>
        </w:rPr>
        <w:tab/>
      </w:r>
      <w:r w:rsidRPr="00746EC8">
        <w:rPr>
          <w:rFonts w:eastAsiaTheme="minorHAnsi" w:cs="Arial"/>
          <w:szCs w:val="24"/>
          <w:u w:val="single"/>
        </w:rPr>
        <w:t>ATTORNEYS’ EYES ONLY</w:t>
      </w:r>
      <w:r w:rsidRPr="00746EC8">
        <w:rPr>
          <w:rFonts w:eastAsiaTheme="minorHAnsi" w:cs="Arial"/>
          <w:szCs w:val="24"/>
        </w:rPr>
        <w:t xml:space="preserve">. </w:t>
      </w:r>
      <w:r w:rsidR="00973E49" w:rsidRPr="00746EC8">
        <w:rPr>
          <w:rFonts w:eastAsiaTheme="minorHAnsi" w:cs="Arial"/>
          <w:szCs w:val="24"/>
        </w:rPr>
        <w:t>A person or entity</w:t>
      </w:r>
      <w:r w:rsidR="006E21C1" w:rsidRPr="00746EC8">
        <w:rPr>
          <w:rFonts w:eastAsiaTheme="minorHAnsi" w:cs="Arial"/>
          <w:szCs w:val="24"/>
        </w:rPr>
        <w:t xml:space="preserve"> who</w:t>
      </w:r>
      <w:r w:rsidR="00C06DB8" w:rsidRPr="00746EC8">
        <w:rPr>
          <w:rFonts w:eastAsiaTheme="minorHAnsi" w:cs="Arial"/>
          <w:szCs w:val="24"/>
        </w:rPr>
        <w:t xml:space="preserve"> produces information, document</w:t>
      </w:r>
      <w:r w:rsidR="00973E49" w:rsidRPr="00746EC8">
        <w:rPr>
          <w:rFonts w:eastAsiaTheme="minorHAnsi" w:cs="Arial"/>
          <w:szCs w:val="24"/>
        </w:rPr>
        <w:t>s</w:t>
      </w:r>
      <w:r w:rsidR="00C06DB8" w:rsidRPr="00746EC8">
        <w:rPr>
          <w:rFonts w:eastAsiaTheme="minorHAnsi" w:cs="Arial"/>
          <w:szCs w:val="24"/>
        </w:rPr>
        <w:t>, or other material</w:t>
      </w:r>
      <w:r w:rsidR="00E875CD" w:rsidRPr="00746EC8">
        <w:rPr>
          <w:rFonts w:eastAsiaTheme="minorHAnsi" w:cs="Arial"/>
          <w:szCs w:val="24"/>
        </w:rPr>
        <w:t>s</w:t>
      </w:r>
      <w:r w:rsidR="00C06DB8" w:rsidRPr="00746EC8">
        <w:rPr>
          <w:rFonts w:eastAsiaTheme="minorHAnsi" w:cs="Arial"/>
          <w:szCs w:val="24"/>
        </w:rPr>
        <w:t xml:space="preserve"> may</w:t>
      </w:r>
      <w:r w:rsidR="00973E49" w:rsidRPr="00746EC8">
        <w:rPr>
          <w:rFonts w:eastAsiaTheme="minorHAnsi" w:cs="Arial"/>
          <w:szCs w:val="24"/>
        </w:rPr>
        <w:t xml:space="preserve"> </w:t>
      </w:r>
      <w:r w:rsidR="00C06DB8" w:rsidRPr="00746EC8">
        <w:rPr>
          <w:rFonts w:eastAsiaTheme="minorHAnsi" w:cs="Arial"/>
          <w:szCs w:val="24"/>
        </w:rPr>
        <w:t>designate them as ATTORNEYS’ EYES ONLY when the</w:t>
      </w:r>
      <w:r w:rsidR="00973E49" w:rsidRPr="00746EC8">
        <w:rPr>
          <w:rFonts w:eastAsiaTheme="minorHAnsi" w:cs="Arial"/>
          <w:szCs w:val="24"/>
        </w:rPr>
        <w:t>y</w:t>
      </w:r>
      <w:r w:rsidR="00C06DB8" w:rsidRPr="00746EC8">
        <w:rPr>
          <w:rFonts w:eastAsiaTheme="minorHAnsi" w:cs="Arial"/>
          <w:szCs w:val="24"/>
        </w:rPr>
        <w:t xml:space="preserve"> in good faith</w:t>
      </w:r>
      <w:r w:rsidR="00A2559E" w:rsidRPr="00746EC8">
        <w:rPr>
          <w:rFonts w:eastAsiaTheme="minorHAnsi" w:cs="Arial"/>
          <w:szCs w:val="24"/>
        </w:rPr>
        <w:t xml:space="preserve"> </w:t>
      </w:r>
      <w:r w:rsidR="00973E49" w:rsidRPr="00746EC8">
        <w:rPr>
          <w:rFonts w:eastAsiaTheme="minorHAnsi" w:cs="Arial"/>
          <w:szCs w:val="24"/>
        </w:rPr>
        <w:t>believe the</w:t>
      </w:r>
      <w:r w:rsidRPr="00746EC8">
        <w:rPr>
          <w:rFonts w:eastAsiaTheme="minorHAnsi" w:cs="Arial"/>
          <w:szCs w:val="24"/>
        </w:rPr>
        <w:t xml:space="preserve"> information, documents, or other material</w:t>
      </w:r>
      <w:r w:rsidR="00E875CD" w:rsidRPr="00746EC8">
        <w:rPr>
          <w:rFonts w:eastAsiaTheme="minorHAnsi" w:cs="Arial"/>
          <w:szCs w:val="24"/>
        </w:rPr>
        <w:t>s</w:t>
      </w:r>
      <w:r w:rsidR="00973E49" w:rsidRPr="00746EC8">
        <w:rPr>
          <w:rFonts w:eastAsiaTheme="minorHAnsi" w:cs="Arial"/>
          <w:szCs w:val="24"/>
        </w:rPr>
        <w:t xml:space="preserve"> </w:t>
      </w:r>
      <w:r w:rsidRPr="00746EC8">
        <w:rPr>
          <w:rFonts w:eastAsiaTheme="minorHAnsi" w:cs="Arial"/>
          <w:szCs w:val="24"/>
        </w:rPr>
        <w:t>contain:</w:t>
      </w:r>
    </w:p>
    <w:p w14:paraId="49002402" w14:textId="436015BB" w:rsidR="00420864" w:rsidRPr="00746EC8" w:rsidRDefault="00420864" w:rsidP="00F9258C">
      <w:pPr>
        <w:autoSpaceDE w:val="0"/>
        <w:autoSpaceDN w:val="0"/>
        <w:adjustRightInd w:val="0"/>
        <w:spacing w:before="0" w:after="0" w:line="360" w:lineRule="auto"/>
        <w:ind w:left="2160" w:hanging="720"/>
        <w:rPr>
          <w:rFonts w:cs="Arial"/>
          <w:szCs w:val="24"/>
        </w:rPr>
      </w:pPr>
      <w:r w:rsidRPr="00746EC8">
        <w:rPr>
          <w:rFonts w:eastAsiaTheme="minorHAnsi" w:cs="Arial"/>
          <w:szCs w:val="24"/>
        </w:rPr>
        <w:t>(a)</w:t>
      </w:r>
      <w:r w:rsidRPr="00746EC8">
        <w:rPr>
          <w:rFonts w:eastAsiaTheme="minorHAnsi" w:cs="Arial"/>
          <w:szCs w:val="24"/>
        </w:rPr>
        <w:tab/>
      </w:r>
      <w:r w:rsidRPr="00746EC8">
        <w:rPr>
          <w:rFonts w:cs="Arial"/>
          <w:szCs w:val="24"/>
        </w:rPr>
        <w:t xml:space="preserve">sensitive technical information including current research and development, manufacturing information, and patent prosecution </w:t>
      </w:r>
      <w:proofErr w:type="gramStart"/>
      <w:r w:rsidRPr="00746EC8">
        <w:rPr>
          <w:rFonts w:cs="Arial"/>
          <w:szCs w:val="24"/>
        </w:rPr>
        <w:t>information;</w:t>
      </w:r>
      <w:proofErr w:type="gramEnd"/>
    </w:p>
    <w:p w14:paraId="6994724F" w14:textId="77777777" w:rsidR="00E65A6E" w:rsidRPr="00746EC8" w:rsidRDefault="00420864" w:rsidP="00F9258C">
      <w:pPr>
        <w:autoSpaceDE w:val="0"/>
        <w:autoSpaceDN w:val="0"/>
        <w:adjustRightInd w:val="0"/>
        <w:spacing w:before="0" w:after="0" w:line="360" w:lineRule="auto"/>
        <w:ind w:left="2160" w:hanging="720"/>
        <w:rPr>
          <w:rFonts w:cs="Arial"/>
          <w:szCs w:val="24"/>
        </w:rPr>
      </w:pPr>
      <w:r w:rsidRPr="00746EC8">
        <w:rPr>
          <w:rFonts w:cs="Arial"/>
          <w:szCs w:val="24"/>
        </w:rPr>
        <w:t xml:space="preserve">(b) </w:t>
      </w:r>
      <w:r w:rsidRPr="00746EC8">
        <w:rPr>
          <w:rFonts w:cs="Arial"/>
          <w:szCs w:val="24"/>
        </w:rPr>
        <w:tab/>
        <w:t>sensitive business information including highly sensitive financial or marketing information and the identity of suppliers, distributors</w:t>
      </w:r>
      <w:r w:rsidR="00E65A6E" w:rsidRPr="00746EC8">
        <w:rPr>
          <w:rFonts w:cs="Arial"/>
          <w:szCs w:val="24"/>
        </w:rPr>
        <w:t>,</w:t>
      </w:r>
      <w:r w:rsidRPr="00746EC8">
        <w:rPr>
          <w:rFonts w:cs="Arial"/>
          <w:szCs w:val="24"/>
        </w:rPr>
        <w:t xml:space="preserve"> and </w:t>
      </w:r>
      <w:r w:rsidR="00E65A6E" w:rsidRPr="00746EC8">
        <w:rPr>
          <w:rFonts w:cs="Arial"/>
          <w:szCs w:val="24"/>
        </w:rPr>
        <w:t>customers (</w:t>
      </w:r>
      <w:r w:rsidRPr="00746EC8">
        <w:rPr>
          <w:rFonts w:cs="Arial"/>
          <w:szCs w:val="24"/>
        </w:rPr>
        <w:t xml:space="preserve">potential </w:t>
      </w:r>
      <w:r w:rsidR="00E65A6E" w:rsidRPr="00746EC8">
        <w:rPr>
          <w:rFonts w:cs="Arial"/>
          <w:szCs w:val="24"/>
        </w:rPr>
        <w:t>and</w:t>
      </w:r>
      <w:r w:rsidRPr="00746EC8">
        <w:rPr>
          <w:rFonts w:cs="Arial"/>
          <w:szCs w:val="24"/>
        </w:rPr>
        <w:t xml:space="preserve"> actual</w:t>
      </w:r>
      <w:proofErr w:type="gramStart"/>
      <w:r w:rsidR="00E65A6E" w:rsidRPr="00746EC8">
        <w:rPr>
          <w:rFonts w:cs="Arial"/>
          <w:szCs w:val="24"/>
        </w:rPr>
        <w:t>);</w:t>
      </w:r>
      <w:proofErr w:type="gramEnd"/>
      <w:r w:rsidR="00E65A6E" w:rsidRPr="00746EC8">
        <w:rPr>
          <w:rFonts w:cs="Arial"/>
          <w:szCs w:val="24"/>
        </w:rPr>
        <w:t xml:space="preserve"> </w:t>
      </w:r>
    </w:p>
    <w:p w14:paraId="11E2F1F8" w14:textId="77777777" w:rsidR="00E65A6E" w:rsidRPr="00746EC8" w:rsidRDefault="00420864" w:rsidP="00F9258C">
      <w:pPr>
        <w:autoSpaceDE w:val="0"/>
        <w:autoSpaceDN w:val="0"/>
        <w:adjustRightInd w:val="0"/>
        <w:spacing w:before="0" w:after="0" w:line="360" w:lineRule="auto"/>
        <w:ind w:left="2160" w:hanging="720"/>
        <w:rPr>
          <w:rFonts w:cs="Arial"/>
          <w:szCs w:val="24"/>
        </w:rPr>
      </w:pPr>
      <w:r w:rsidRPr="00746EC8">
        <w:rPr>
          <w:rFonts w:cs="Arial"/>
          <w:szCs w:val="24"/>
        </w:rPr>
        <w:t>(</w:t>
      </w:r>
      <w:r w:rsidR="00E65A6E" w:rsidRPr="00746EC8">
        <w:rPr>
          <w:rFonts w:cs="Arial"/>
          <w:szCs w:val="24"/>
        </w:rPr>
        <w:t>c</w:t>
      </w:r>
      <w:r w:rsidRPr="00746EC8">
        <w:rPr>
          <w:rFonts w:cs="Arial"/>
          <w:szCs w:val="24"/>
        </w:rPr>
        <w:t xml:space="preserve">) </w:t>
      </w:r>
      <w:r w:rsidR="00E65A6E" w:rsidRPr="00746EC8">
        <w:rPr>
          <w:rFonts w:cs="Arial"/>
          <w:szCs w:val="24"/>
        </w:rPr>
        <w:tab/>
      </w:r>
      <w:r w:rsidRPr="00746EC8">
        <w:rPr>
          <w:rFonts w:cs="Arial"/>
          <w:szCs w:val="24"/>
        </w:rPr>
        <w:t xml:space="preserve">competitive technical information including technical analyses or comparisons of competitor’s </w:t>
      </w:r>
      <w:proofErr w:type="gramStart"/>
      <w:r w:rsidRPr="00746EC8">
        <w:rPr>
          <w:rFonts w:cs="Arial"/>
          <w:szCs w:val="24"/>
        </w:rPr>
        <w:t>products</w:t>
      </w:r>
      <w:r w:rsidR="00E65A6E" w:rsidRPr="00746EC8">
        <w:rPr>
          <w:rFonts w:cs="Arial"/>
          <w:szCs w:val="24"/>
        </w:rPr>
        <w:t>;</w:t>
      </w:r>
      <w:proofErr w:type="gramEnd"/>
    </w:p>
    <w:p w14:paraId="114AD98C" w14:textId="6818270E" w:rsidR="00E65A6E" w:rsidRPr="00746EC8" w:rsidRDefault="00420864" w:rsidP="00F9258C">
      <w:pPr>
        <w:autoSpaceDE w:val="0"/>
        <w:autoSpaceDN w:val="0"/>
        <w:adjustRightInd w:val="0"/>
        <w:spacing w:before="0" w:after="0" w:line="360" w:lineRule="auto"/>
        <w:ind w:left="2160" w:hanging="720"/>
        <w:rPr>
          <w:rFonts w:cs="Arial"/>
          <w:szCs w:val="24"/>
        </w:rPr>
      </w:pPr>
      <w:r w:rsidRPr="00746EC8">
        <w:rPr>
          <w:rFonts w:cs="Arial"/>
          <w:szCs w:val="24"/>
        </w:rPr>
        <w:t>(</w:t>
      </w:r>
      <w:r w:rsidR="00E65A6E" w:rsidRPr="00746EC8">
        <w:rPr>
          <w:rFonts w:cs="Arial"/>
          <w:szCs w:val="24"/>
        </w:rPr>
        <w:t>d</w:t>
      </w:r>
      <w:r w:rsidRPr="00746EC8">
        <w:rPr>
          <w:rFonts w:cs="Arial"/>
          <w:szCs w:val="24"/>
        </w:rPr>
        <w:t xml:space="preserve">) </w:t>
      </w:r>
      <w:r w:rsidR="00E65A6E" w:rsidRPr="00746EC8">
        <w:rPr>
          <w:rFonts w:cs="Arial"/>
          <w:szCs w:val="24"/>
        </w:rPr>
        <w:tab/>
      </w:r>
      <w:r w:rsidRPr="00746EC8">
        <w:rPr>
          <w:rFonts w:cs="Arial"/>
          <w:szCs w:val="24"/>
        </w:rPr>
        <w:t>competitive business information including non</w:t>
      </w:r>
      <w:r w:rsidR="00E65A6E" w:rsidRPr="00746EC8">
        <w:rPr>
          <w:rFonts w:cs="Arial"/>
          <w:szCs w:val="24"/>
        </w:rPr>
        <w:t>p</w:t>
      </w:r>
      <w:r w:rsidRPr="00746EC8">
        <w:rPr>
          <w:rFonts w:cs="Arial"/>
          <w:szCs w:val="24"/>
        </w:rPr>
        <w:t>ublic financial or marketing analyses or comparisons of competitor’s products and strategic product planning</w:t>
      </w:r>
      <w:r w:rsidR="00E65A6E" w:rsidRPr="00746EC8">
        <w:rPr>
          <w:rFonts w:cs="Arial"/>
          <w:szCs w:val="24"/>
        </w:rPr>
        <w:t>; or</w:t>
      </w:r>
    </w:p>
    <w:p w14:paraId="2BE9A5DC" w14:textId="6B138EC8" w:rsidR="00C06DB8" w:rsidRPr="00746EC8" w:rsidRDefault="00420864" w:rsidP="00F9258C">
      <w:pPr>
        <w:autoSpaceDE w:val="0"/>
        <w:autoSpaceDN w:val="0"/>
        <w:adjustRightInd w:val="0"/>
        <w:spacing w:before="0" w:after="0" w:line="360" w:lineRule="auto"/>
        <w:ind w:left="2160" w:hanging="720"/>
        <w:rPr>
          <w:rFonts w:cs="Arial"/>
          <w:szCs w:val="24"/>
        </w:rPr>
      </w:pPr>
      <w:r w:rsidRPr="00746EC8">
        <w:rPr>
          <w:rFonts w:cs="Arial"/>
          <w:szCs w:val="24"/>
        </w:rPr>
        <w:t xml:space="preserve"> </w:t>
      </w:r>
      <w:r w:rsidR="00E65A6E" w:rsidRPr="00746EC8">
        <w:rPr>
          <w:rFonts w:cs="Arial"/>
          <w:szCs w:val="24"/>
        </w:rPr>
        <w:t>(e)</w:t>
      </w:r>
      <w:r w:rsidR="00E65A6E" w:rsidRPr="00746EC8">
        <w:rPr>
          <w:rFonts w:cs="Arial"/>
          <w:szCs w:val="24"/>
        </w:rPr>
        <w:tab/>
      </w:r>
      <w:r w:rsidRPr="00746EC8">
        <w:rPr>
          <w:rFonts w:cs="Arial"/>
          <w:szCs w:val="24"/>
        </w:rPr>
        <w:t xml:space="preserve">any other </w:t>
      </w:r>
      <w:r w:rsidR="00E65A6E" w:rsidRPr="00746EC8">
        <w:rPr>
          <w:rFonts w:cs="Arial"/>
          <w:szCs w:val="24"/>
        </w:rPr>
        <w:t>CONFIDENTIAL</w:t>
      </w:r>
      <w:r w:rsidRPr="00746EC8">
        <w:rPr>
          <w:rFonts w:cs="Arial"/>
          <w:szCs w:val="24"/>
        </w:rPr>
        <w:t xml:space="preserve"> </w:t>
      </w:r>
      <w:r w:rsidR="00E65A6E" w:rsidRPr="00746EC8">
        <w:rPr>
          <w:rFonts w:cs="Arial"/>
          <w:szCs w:val="24"/>
        </w:rPr>
        <w:t>information the producing party reasonably and in good faith believes would likely cause harm if</w:t>
      </w:r>
      <w:r w:rsidRPr="00746EC8">
        <w:rPr>
          <w:rFonts w:cs="Arial"/>
          <w:szCs w:val="24"/>
        </w:rPr>
        <w:t xml:space="preserve"> </w:t>
      </w:r>
      <w:r w:rsidR="00172EF4" w:rsidRPr="00746EC8">
        <w:rPr>
          <w:rFonts w:cs="Arial"/>
          <w:szCs w:val="24"/>
        </w:rPr>
        <w:t xml:space="preserve">disclosed to </w:t>
      </w:r>
      <w:r w:rsidR="005875FB" w:rsidRPr="00746EC8">
        <w:rPr>
          <w:rFonts w:cs="Arial"/>
          <w:szCs w:val="24"/>
        </w:rPr>
        <w:t>anyone other than those listed</w:t>
      </w:r>
      <w:r w:rsidR="005875FB" w:rsidRPr="00746EC8">
        <w:rPr>
          <w:rFonts w:eastAsiaTheme="minorHAnsi" w:cs="Arial"/>
          <w:szCs w:val="24"/>
        </w:rPr>
        <w:t xml:space="preserve"> in section (B)(1)(a)-(h)</w:t>
      </w:r>
      <w:r w:rsidRPr="00746EC8">
        <w:rPr>
          <w:rFonts w:cs="Arial"/>
          <w:szCs w:val="24"/>
        </w:rPr>
        <w:t>.</w:t>
      </w:r>
    </w:p>
    <w:p w14:paraId="5945C9A3" w14:textId="58F032A3" w:rsidR="00793D72" w:rsidRPr="00746EC8" w:rsidRDefault="00C06DB8"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w:t>
      </w:r>
      <w:r w:rsidR="00172EF4" w:rsidRPr="00746EC8">
        <w:rPr>
          <w:rFonts w:eastAsiaTheme="minorHAnsi" w:cs="Arial"/>
          <w:szCs w:val="24"/>
        </w:rPr>
        <w:t>3</w:t>
      </w:r>
      <w:r w:rsidRPr="00746EC8">
        <w:rPr>
          <w:rFonts w:eastAsiaTheme="minorHAnsi" w:cs="Arial"/>
          <w:szCs w:val="24"/>
        </w:rPr>
        <w:t xml:space="preserve">) </w:t>
      </w:r>
      <w:r w:rsidR="005948ED" w:rsidRPr="00746EC8">
        <w:rPr>
          <w:rFonts w:eastAsiaTheme="minorHAnsi" w:cs="Arial"/>
          <w:szCs w:val="24"/>
        </w:rPr>
        <w:tab/>
      </w:r>
      <w:r w:rsidR="00EF6AF4" w:rsidRPr="00746EC8">
        <w:rPr>
          <w:rFonts w:eastAsiaTheme="minorHAnsi" w:cs="Arial"/>
          <w:szCs w:val="24"/>
        </w:rPr>
        <w:t xml:space="preserve">A person or entity may designate </w:t>
      </w:r>
      <w:r w:rsidRPr="00746EC8">
        <w:rPr>
          <w:rFonts w:eastAsiaTheme="minorHAnsi" w:cs="Arial"/>
          <w:szCs w:val="24"/>
        </w:rPr>
        <w:t>deposition</w:t>
      </w:r>
      <w:r w:rsidR="00EF6AF4" w:rsidRPr="00746EC8">
        <w:rPr>
          <w:rFonts w:eastAsiaTheme="minorHAnsi" w:cs="Arial"/>
          <w:szCs w:val="24"/>
        </w:rPr>
        <w:t xml:space="preserve"> testimony or deposition exhibits as </w:t>
      </w:r>
      <w:r w:rsidR="00E31209" w:rsidRPr="00746EC8">
        <w:rPr>
          <w:rFonts w:eastAsiaTheme="minorHAnsi" w:cs="Arial"/>
          <w:szCs w:val="24"/>
        </w:rPr>
        <w:t xml:space="preserve">CONFIDENTIAL or ATTORNEYS’ EYES ONLY </w:t>
      </w:r>
      <w:r w:rsidRPr="00746EC8">
        <w:rPr>
          <w:rFonts w:eastAsiaTheme="minorHAnsi" w:cs="Arial"/>
          <w:szCs w:val="24"/>
        </w:rPr>
        <w:t>when the deposition is taken</w:t>
      </w:r>
      <w:r w:rsidR="005A082F" w:rsidRPr="00746EC8">
        <w:rPr>
          <w:rFonts w:eastAsiaTheme="minorHAnsi" w:cs="Arial"/>
          <w:szCs w:val="24"/>
        </w:rPr>
        <w:t xml:space="preserve"> by requesting the court reporter so designate in the transcript</w:t>
      </w:r>
      <w:r w:rsidRPr="00746EC8">
        <w:rPr>
          <w:rFonts w:eastAsiaTheme="minorHAnsi" w:cs="Arial"/>
          <w:szCs w:val="24"/>
        </w:rPr>
        <w:t xml:space="preserve"> or within</w:t>
      </w:r>
      <w:r w:rsidR="005948ED" w:rsidRPr="00746EC8">
        <w:rPr>
          <w:rFonts w:eastAsiaTheme="minorHAnsi" w:cs="Arial"/>
          <w:szCs w:val="24"/>
        </w:rPr>
        <w:t xml:space="preserve"> </w:t>
      </w:r>
      <w:r w:rsidRPr="00746EC8">
        <w:rPr>
          <w:rFonts w:eastAsiaTheme="minorHAnsi" w:cs="Arial"/>
          <w:szCs w:val="24"/>
        </w:rPr>
        <w:t>30 days of receipt of the deposition transcript</w:t>
      </w:r>
      <w:r w:rsidR="00E31209" w:rsidRPr="00746EC8">
        <w:rPr>
          <w:rFonts w:eastAsiaTheme="minorHAnsi" w:cs="Arial"/>
          <w:szCs w:val="24"/>
        </w:rPr>
        <w:t xml:space="preserve"> by the party making the designation</w:t>
      </w:r>
      <w:r w:rsidRPr="00746EC8">
        <w:rPr>
          <w:rFonts w:eastAsiaTheme="minorHAnsi" w:cs="Arial"/>
          <w:szCs w:val="24"/>
        </w:rPr>
        <w:t>.</w:t>
      </w:r>
    </w:p>
    <w:p w14:paraId="5215DBE1" w14:textId="4010877F" w:rsidR="00E31209" w:rsidRPr="00746EC8" w:rsidRDefault="00E31209" w:rsidP="00F9258C">
      <w:pPr>
        <w:autoSpaceDE w:val="0"/>
        <w:autoSpaceDN w:val="0"/>
        <w:adjustRightInd w:val="0"/>
        <w:spacing w:before="0" w:after="0" w:line="360" w:lineRule="auto"/>
        <w:ind w:firstLine="720"/>
        <w:rPr>
          <w:rFonts w:cs="Arial"/>
          <w:color w:val="000000"/>
          <w:szCs w:val="24"/>
        </w:rPr>
      </w:pPr>
      <w:r w:rsidRPr="00746EC8">
        <w:rPr>
          <w:rFonts w:cs="Arial"/>
          <w:color w:val="000000"/>
          <w:szCs w:val="24"/>
        </w:rPr>
        <w:t>(</w:t>
      </w:r>
      <w:r w:rsidR="00EF6AF4" w:rsidRPr="00746EC8">
        <w:rPr>
          <w:rFonts w:cs="Arial"/>
          <w:color w:val="000000"/>
          <w:szCs w:val="24"/>
        </w:rPr>
        <w:t>4</w:t>
      </w:r>
      <w:r w:rsidRPr="00746EC8">
        <w:rPr>
          <w:rFonts w:cs="Arial"/>
          <w:color w:val="000000"/>
          <w:szCs w:val="24"/>
        </w:rPr>
        <w:t xml:space="preserve">) </w:t>
      </w:r>
      <w:r w:rsidR="00EF6AF4" w:rsidRPr="00746EC8">
        <w:rPr>
          <w:rFonts w:cs="Arial"/>
          <w:color w:val="000000"/>
          <w:szCs w:val="24"/>
        </w:rPr>
        <w:tab/>
      </w:r>
      <w:r w:rsidRPr="00746EC8">
        <w:rPr>
          <w:rFonts w:cs="Arial"/>
          <w:color w:val="000000"/>
          <w:szCs w:val="24"/>
        </w:rPr>
        <w:t xml:space="preserve">In multiparty cases, a person </w:t>
      </w:r>
      <w:r w:rsidR="00EF6AF4" w:rsidRPr="00746EC8">
        <w:rPr>
          <w:rFonts w:cs="Arial"/>
          <w:color w:val="000000"/>
          <w:szCs w:val="24"/>
        </w:rPr>
        <w:t xml:space="preserve">or entity may also </w:t>
      </w:r>
      <w:r w:rsidRPr="00746EC8">
        <w:rPr>
          <w:rFonts w:cs="Arial"/>
          <w:color w:val="000000"/>
          <w:szCs w:val="24"/>
        </w:rPr>
        <w:t xml:space="preserve">designate </w:t>
      </w:r>
      <w:r w:rsidR="00EF6AF4" w:rsidRPr="00746EC8">
        <w:rPr>
          <w:rFonts w:eastAsiaTheme="minorHAnsi" w:cs="Arial"/>
          <w:szCs w:val="24"/>
        </w:rPr>
        <w:t>information, documents, or other material</w:t>
      </w:r>
      <w:r w:rsidR="00E875CD" w:rsidRPr="00746EC8">
        <w:rPr>
          <w:rFonts w:eastAsiaTheme="minorHAnsi" w:cs="Arial"/>
          <w:szCs w:val="24"/>
        </w:rPr>
        <w:t>s</w:t>
      </w:r>
      <w:r w:rsidRPr="00746EC8">
        <w:rPr>
          <w:rFonts w:cs="Arial"/>
          <w:color w:val="000000"/>
          <w:szCs w:val="24"/>
        </w:rPr>
        <w:t xml:space="preserve"> as CONFIDENTIAL – NOT TO BE DISCLOSED TO OTHER PLAINTIFFS or CONFIDENTIAL</w:t>
      </w:r>
      <w:r w:rsidR="00EF6AF4" w:rsidRPr="00746EC8">
        <w:rPr>
          <w:rFonts w:cs="Arial"/>
          <w:color w:val="000000"/>
          <w:szCs w:val="24"/>
        </w:rPr>
        <w:t xml:space="preserve"> </w:t>
      </w:r>
      <w:r w:rsidRPr="00746EC8">
        <w:rPr>
          <w:rFonts w:cs="Arial"/>
          <w:color w:val="000000"/>
          <w:szCs w:val="24"/>
        </w:rPr>
        <w:t>– NOT TO BE DISCLOSED TO OTHER DEFENDANTS.</w:t>
      </w:r>
    </w:p>
    <w:p w14:paraId="56CEBC0B" w14:textId="7F4ACAC2" w:rsidR="007866C2" w:rsidRPr="00746EC8" w:rsidRDefault="007866C2" w:rsidP="00C7594A">
      <w:pPr>
        <w:keepNext/>
        <w:spacing w:before="0" w:after="0" w:line="360" w:lineRule="auto"/>
        <w:ind w:firstLine="720"/>
        <w:rPr>
          <w:rFonts w:eastAsiaTheme="minorHAnsi" w:cs="Arial"/>
          <w:szCs w:val="24"/>
        </w:rPr>
      </w:pPr>
      <w:r w:rsidRPr="00746EC8">
        <w:rPr>
          <w:rFonts w:cs="Arial"/>
          <w:color w:val="000000"/>
          <w:szCs w:val="24"/>
        </w:rPr>
        <w:lastRenderedPageBreak/>
        <w:t>(5)</w:t>
      </w:r>
      <w:r w:rsidRPr="00746EC8">
        <w:rPr>
          <w:rFonts w:cs="Arial"/>
          <w:color w:val="000000"/>
          <w:szCs w:val="24"/>
        </w:rPr>
        <w:tab/>
      </w:r>
      <w:r w:rsidRPr="00746EC8">
        <w:rPr>
          <w:rFonts w:cs="Arial"/>
          <w:szCs w:val="24"/>
        </w:rPr>
        <w:t>A nonparty producing information (including testimony), documents, or other material</w:t>
      </w:r>
      <w:r w:rsidR="00E875CD" w:rsidRPr="00746EC8">
        <w:rPr>
          <w:rFonts w:cs="Arial"/>
          <w:szCs w:val="24"/>
        </w:rPr>
        <w:t>s</w:t>
      </w:r>
      <w:r w:rsidR="00057964" w:rsidRPr="00746EC8">
        <w:rPr>
          <w:rFonts w:cs="Arial"/>
          <w:szCs w:val="24"/>
        </w:rPr>
        <w:t>,</w:t>
      </w:r>
      <w:r w:rsidRPr="00746EC8">
        <w:rPr>
          <w:rFonts w:cs="Arial"/>
          <w:szCs w:val="24"/>
        </w:rPr>
        <w:t xml:space="preserve"> or as required by a subpoena</w:t>
      </w:r>
      <w:r w:rsidR="00057964" w:rsidRPr="00746EC8">
        <w:rPr>
          <w:rFonts w:cs="Arial"/>
          <w:szCs w:val="24"/>
        </w:rPr>
        <w:t>,</w:t>
      </w:r>
      <w:r w:rsidRPr="00746EC8">
        <w:rPr>
          <w:rFonts w:cs="Arial"/>
          <w:szCs w:val="24"/>
        </w:rPr>
        <w:t xml:space="preserve"> may designate the information (including testimony), documents, or other material</w:t>
      </w:r>
      <w:r w:rsidR="00E875CD" w:rsidRPr="00746EC8">
        <w:rPr>
          <w:rFonts w:cs="Arial"/>
          <w:szCs w:val="24"/>
        </w:rPr>
        <w:t>s</w:t>
      </w:r>
      <w:r w:rsidRPr="00746EC8">
        <w:rPr>
          <w:rFonts w:cs="Arial"/>
          <w:szCs w:val="24"/>
        </w:rPr>
        <w:t xml:space="preserve"> as CONFIDENTIAL or ATTORNEYS’ EYES ONLY. </w:t>
      </w:r>
    </w:p>
    <w:p w14:paraId="55B34AED" w14:textId="33C1AF31" w:rsidR="00C06DB8" w:rsidRPr="00746EC8" w:rsidRDefault="00C06DB8" w:rsidP="007866C2">
      <w:pPr>
        <w:autoSpaceDE w:val="0"/>
        <w:autoSpaceDN w:val="0"/>
        <w:adjustRightInd w:val="0"/>
        <w:spacing w:before="0" w:after="0" w:line="360" w:lineRule="auto"/>
        <w:ind w:left="720" w:hanging="720"/>
        <w:rPr>
          <w:rFonts w:eastAsiaTheme="minorHAnsi" w:cs="Arial"/>
          <w:strike/>
          <w:szCs w:val="24"/>
        </w:rPr>
      </w:pPr>
      <w:r w:rsidRPr="00746EC8">
        <w:rPr>
          <w:rFonts w:eastAsiaTheme="minorHAnsi" w:cs="Arial"/>
          <w:b/>
          <w:bCs/>
          <w:szCs w:val="24"/>
        </w:rPr>
        <w:t xml:space="preserve">(B) </w:t>
      </w:r>
      <w:r w:rsidR="006E21C1" w:rsidRPr="00746EC8">
        <w:rPr>
          <w:rFonts w:eastAsiaTheme="minorHAnsi" w:cs="Arial"/>
          <w:b/>
          <w:bCs/>
          <w:szCs w:val="24"/>
        </w:rPr>
        <w:tab/>
      </w:r>
      <w:r w:rsidRPr="00746EC8">
        <w:rPr>
          <w:rFonts w:eastAsiaTheme="minorHAnsi" w:cs="Arial"/>
          <w:b/>
          <w:bCs/>
          <w:szCs w:val="24"/>
        </w:rPr>
        <w:t xml:space="preserve">DISCLOSURE AND USE OF </w:t>
      </w:r>
      <w:r w:rsidR="00CC0D0D" w:rsidRPr="00746EC8">
        <w:rPr>
          <w:rFonts w:eastAsiaTheme="minorHAnsi" w:cs="Arial"/>
          <w:b/>
          <w:bCs/>
          <w:szCs w:val="24"/>
        </w:rPr>
        <w:t>INFORMATION, DOC</w:t>
      </w:r>
      <w:r w:rsidR="00551E25" w:rsidRPr="00746EC8">
        <w:rPr>
          <w:rFonts w:eastAsiaTheme="minorHAnsi" w:cs="Arial"/>
          <w:b/>
          <w:bCs/>
          <w:szCs w:val="24"/>
        </w:rPr>
        <w:t>UMENTS, OR OTHER MATERIAL</w:t>
      </w:r>
      <w:r w:rsidR="00E875CD" w:rsidRPr="00746EC8">
        <w:rPr>
          <w:rFonts w:eastAsiaTheme="minorHAnsi" w:cs="Arial"/>
          <w:b/>
          <w:bCs/>
          <w:szCs w:val="24"/>
        </w:rPr>
        <w:t>S</w:t>
      </w:r>
      <w:r w:rsidR="00551E25" w:rsidRPr="00746EC8">
        <w:rPr>
          <w:rFonts w:eastAsiaTheme="minorHAnsi" w:cs="Arial"/>
          <w:b/>
          <w:bCs/>
          <w:szCs w:val="24"/>
        </w:rPr>
        <w:t xml:space="preserve"> DESIGNATED AS </w:t>
      </w:r>
      <w:r w:rsidR="00AB0D2C" w:rsidRPr="00746EC8">
        <w:rPr>
          <w:rFonts w:eastAsiaTheme="minorHAnsi" w:cs="Arial"/>
          <w:b/>
          <w:bCs/>
          <w:szCs w:val="24"/>
        </w:rPr>
        <w:t xml:space="preserve">CONFIDENTIAL </w:t>
      </w:r>
      <w:r w:rsidR="005A082F" w:rsidRPr="00746EC8">
        <w:rPr>
          <w:rFonts w:eastAsiaTheme="minorHAnsi" w:cs="Arial"/>
          <w:b/>
          <w:bCs/>
          <w:szCs w:val="24"/>
        </w:rPr>
        <w:t>OR ATTORNEYS’ EYES ONLY</w:t>
      </w:r>
    </w:p>
    <w:p w14:paraId="7B0F5A53" w14:textId="0483F993" w:rsidR="00D50FCF" w:rsidRPr="00746EC8" w:rsidRDefault="00C06DB8"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(1)</w:t>
      </w:r>
      <w:r w:rsidR="00801EEC" w:rsidRPr="00746EC8">
        <w:rPr>
          <w:rFonts w:eastAsiaTheme="minorHAnsi" w:cs="Arial"/>
          <w:szCs w:val="24"/>
        </w:rPr>
        <w:t xml:space="preserve"> </w:t>
      </w:r>
      <w:r w:rsidR="00801EEC" w:rsidRPr="00746EC8">
        <w:rPr>
          <w:rFonts w:eastAsiaTheme="minorHAnsi" w:cs="Arial"/>
          <w:szCs w:val="24"/>
        </w:rPr>
        <w:tab/>
      </w:r>
      <w:r w:rsidRPr="00746EC8">
        <w:rPr>
          <w:rFonts w:eastAsiaTheme="minorHAnsi" w:cs="Arial"/>
          <w:szCs w:val="24"/>
        </w:rPr>
        <w:t>CONFIDENTIAL. The parties and counsel for</w:t>
      </w:r>
      <w:r w:rsidR="00801EEC" w:rsidRPr="00746EC8">
        <w:rPr>
          <w:rFonts w:eastAsiaTheme="minorHAnsi" w:cs="Arial"/>
          <w:szCs w:val="24"/>
        </w:rPr>
        <w:t xml:space="preserve"> </w:t>
      </w:r>
      <w:r w:rsidRPr="00746EC8">
        <w:rPr>
          <w:rFonts w:eastAsiaTheme="minorHAnsi" w:cs="Arial"/>
          <w:szCs w:val="24"/>
        </w:rPr>
        <w:t>the parties must not disclose or permit the disclosure of any information,</w:t>
      </w:r>
      <w:r w:rsidR="00801EEC" w:rsidRPr="00746EC8">
        <w:rPr>
          <w:rFonts w:eastAsiaTheme="minorHAnsi" w:cs="Arial"/>
          <w:szCs w:val="24"/>
        </w:rPr>
        <w:t xml:space="preserve"> </w:t>
      </w:r>
      <w:r w:rsidRPr="00746EC8">
        <w:rPr>
          <w:rFonts w:eastAsiaTheme="minorHAnsi" w:cs="Arial"/>
          <w:szCs w:val="24"/>
        </w:rPr>
        <w:t>documents</w:t>
      </w:r>
      <w:r w:rsidR="007045AE" w:rsidRPr="00746EC8">
        <w:rPr>
          <w:rFonts w:eastAsiaTheme="minorHAnsi" w:cs="Arial"/>
          <w:szCs w:val="24"/>
        </w:rPr>
        <w:t>,</w:t>
      </w:r>
      <w:r w:rsidRPr="00746EC8">
        <w:rPr>
          <w:rFonts w:eastAsiaTheme="minorHAnsi" w:cs="Arial"/>
          <w:szCs w:val="24"/>
        </w:rPr>
        <w:t xml:space="preserve"> or other material</w:t>
      </w:r>
      <w:r w:rsidR="00E875CD" w:rsidRPr="00746EC8">
        <w:rPr>
          <w:rFonts w:eastAsiaTheme="minorHAnsi" w:cs="Arial"/>
          <w:szCs w:val="24"/>
        </w:rPr>
        <w:t>s</w:t>
      </w:r>
      <w:r w:rsidRPr="00746EC8">
        <w:rPr>
          <w:rFonts w:eastAsiaTheme="minorHAnsi" w:cs="Arial"/>
          <w:szCs w:val="24"/>
        </w:rPr>
        <w:t xml:space="preserve"> designated as CONFIDENTIAL by any other</w:t>
      </w:r>
      <w:r w:rsidR="00801EEC" w:rsidRPr="00746EC8">
        <w:rPr>
          <w:rFonts w:eastAsiaTheme="minorHAnsi" w:cs="Arial"/>
          <w:szCs w:val="24"/>
        </w:rPr>
        <w:t xml:space="preserve"> </w:t>
      </w:r>
      <w:r w:rsidRPr="00746EC8">
        <w:rPr>
          <w:rFonts w:eastAsiaTheme="minorHAnsi" w:cs="Arial"/>
          <w:szCs w:val="24"/>
        </w:rPr>
        <w:t xml:space="preserve">party or </w:t>
      </w:r>
      <w:r w:rsidR="00A2559E" w:rsidRPr="00746EC8">
        <w:rPr>
          <w:rFonts w:eastAsiaTheme="minorHAnsi" w:cs="Arial"/>
          <w:szCs w:val="24"/>
        </w:rPr>
        <w:t>non</w:t>
      </w:r>
      <w:r w:rsidRPr="00746EC8">
        <w:rPr>
          <w:rFonts w:eastAsiaTheme="minorHAnsi" w:cs="Arial"/>
          <w:szCs w:val="24"/>
        </w:rPr>
        <w:t xml:space="preserve">party under this </w:t>
      </w:r>
      <w:r w:rsidR="00A2559E" w:rsidRPr="00746EC8">
        <w:rPr>
          <w:rFonts w:eastAsiaTheme="minorHAnsi" w:cs="Arial"/>
          <w:szCs w:val="24"/>
        </w:rPr>
        <w:t>SPO</w:t>
      </w:r>
      <w:r w:rsidRPr="00746EC8">
        <w:rPr>
          <w:rFonts w:eastAsiaTheme="minorHAnsi" w:cs="Arial"/>
          <w:szCs w:val="24"/>
        </w:rPr>
        <w:t xml:space="preserve">, except that disclosures may be made </w:t>
      </w:r>
      <w:r w:rsidR="00C7594A" w:rsidRPr="00746EC8">
        <w:rPr>
          <w:rFonts w:eastAsiaTheme="minorHAnsi" w:cs="Arial"/>
          <w:szCs w:val="24"/>
        </w:rPr>
        <w:t>to the following</w:t>
      </w:r>
      <w:r w:rsidRPr="00746EC8">
        <w:rPr>
          <w:rFonts w:eastAsiaTheme="minorHAnsi" w:cs="Arial"/>
          <w:szCs w:val="24"/>
        </w:rPr>
        <w:t>:</w:t>
      </w:r>
    </w:p>
    <w:p w14:paraId="534EA52C" w14:textId="27A07791" w:rsidR="00AA7AAC" w:rsidRPr="00746EC8" w:rsidRDefault="00D50FCF" w:rsidP="00F9258C">
      <w:pPr>
        <w:autoSpaceDE w:val="0"/>
        <w:autoSpaceDN w:val="0"/>
        <w:adjustRightInd w:val="0"/>
        <w:spacing w:before="0" w:after="0" w:line="360" w:lineRule="auto"/>
        <w:ind w:left="2160" w:hanging="720"/>
        <w:rPr>
          <w:rFonts w:eastAsiaTheme="minorHAnsi" w:cs="Arial"/>
          <w:szCs w:val="24"/>
        </w:rPr>
      </w:pPr>
      <w:r w:rsidRPr="00746EC8">
        <w:rPr>
          <w:rFonts w:eastAsiaTheme="minorHAnsi" w:cs="Arial"/>
          <w:szCs w:val="24"/>
        </w:rPr>
        <w:t xml:space="preserve">(a) </w:t>
      </w:r>
      <w:r w:rsidR="00AA7AAC" w:rsidRPr="00746EC8">
        <w:rPr>
          <w:rFonts w:eastAsiaTheme="minorHAnsi" w:cs="Arial"/>
          <w:szCs w:val="24"/>
        </w:rPr>
        <w:tab/>
      </w:r>
      <w:r w:rsidR="006B0F71" w:rsidRPr="00746EC8">
        <w:rPr>
          <w:rFonts w:cs="Arial"/>
          <w:szCs w:val="24"/>
        </w:rPr>
        <w:t>c</w:t>
      </w:r>
      <w:r w:rsidRPr="00746EC8">
        <w:rPr>
          <w:rFonts w:cs="Arial"/>
          <w:szCs w:val="24"/>
        </w:rPr>
        <w:t xml:space="preserve">ounsel for </w:t>
      </w:r>
      <w:r w:rsidR="009E4908" w:rsidRPr="00746EC8">
        <w:rPr>
          <w:rFonts w:cs="Arial"/>
          <w:szCs w:val="24"/>
        </w:rPr>
        <w:t>a party</w:t>
      </w:r>
      <w:r w:rsidR="00BA1F76" w:rsidRPr="00746EC8">
        <w:rPr>
          <w:rFonts w:cs="Arial"/>
          <w:szCs w:val="24"/>
        </w:rPr>
        <w:t xml:space="preserve">, who are acting in a legal capacity and are actively engaged in this </w:t>
      </w:r>
      <w:proofErr w:type="gramStart"/>
      <w:r w:rsidR="00BA1F76" w:rsidRPr="00746EC8">
        <w:rPr>
          <w:rFonts w:cs="Arial"/>
          <w:szCs w:val="24"/>
        </w:rPr>
        <w:t>matter</w:t>
      </w:r>
      <w:r w:rsidRPr="00746EC8">
        <w:rPr>
          <w:rFonts w:cs="Arial"/>
          <w:szCs w:val="24"/>
        </w:rPr>
        <w:t>;</w:t>
      </w:r>
      <w:proofErr w:type="gramEnd"/>
      <w:r w:rsidRPr="00746EC8">
        <w:rPr>
          <w:rFonts w:cs="Arial"/>
          <w:szCs w:val="24"/>
        </w:rPr>
        <w:t xml:space="preserve"> </w:t>
      </w:r>
    </w:p>
    <w:p w14:paraId="6A58D503" w14:textId="5501787E" w:rsidR="00DD49E3" w:rsidRPr="00746EC8" w:rsidRDefault="00AA7AAC" w:rsidP="00F9258C">
      <w:pPr>
        <w:autoSpaceDE w:val="0"/>
        <w:autoSpaceDN w:val="0"/>
        <w:adjustRightInd w:val="0"/>
        <w:spacing w:before="0" w:after="0" w:line="360" w:lineRule="auto"/>
        <w:ind w:left="2160" w:hanging="720"/>
        <w:rPr>
          <w:rFonts w:cs="Arial"/>
          <w:szCs w:val="24"/>
        </w:rPr>
      </w:pPr>
      <w:r w:rsidRPr="00746EC8">
        <w:rPr>
          <w:rFonts w:eastAsiaTheme="minorHAnsi" w:cs="Arial"/>
          <w:szCs w:val="24"/>
        </w:rPr>
        <w:t>(b)</w:t>
      </w:r>
      <w:r w:rsidRPr="00746EC8">
        <w:rPr>
          <w:rFonts w:eastAsiaTheme="minorHAnsi" w:cs="Arial"/>
          <w:szCs w:val="24"/>
        </w:rPr>
        <w:tab/>
      </w:r>
      <w:r w:rsidR="00D50FCF" w:rsidRPr="00746EC8">
        <w:rPr>
          <w:rFonts w:cs="Arial"/>
          <w:szCs w:val="24"/>
        </w:rPr>
        <w:t xml:space="preserve">court </w:t>
      </w:r>
      <w:proofErr w:type="gramStart"/>
      <w:r w:rsidR="00D50FCF" w:rsidRPr="00746EC8">
        <w:rPr>
          <w:rFonts w:cs="Arial"/>
          <w:szCs w:val="24"/>
        </w:rPr>
        <w:t>personnel;</w:t>
      </w:r>
      <w:proofErr w:type="gramEnd"/>
    </w:p>
    <w:p w14:paraId="0C166D81" w14:textId="5DC61F51" w:rsidR="00AA7AAC" w:rsidRPr="00746EC8" w:rsidRDefault="00DD49E3" w:rsidP="00F9258C">
      <w:pPr>
        <w:autoSpaceDE w:val="0"/>
        <w:autoSpaceDN w:val="0"/>
        <w:adjustRightInd w:val="0"/>
        <w:spacing w:before="0" w:after="0" w:line="360" w:lineRule="auto"/>
        <w:ind w:left="2160" w:hanging="720"/>
        <w:rPr>
          <w:rFonts w:eastAsiaTheme="minorHAnsi" w:cs="Arial"/>
          <w:szCs w:val="24"/>
        </w:rPr>
      </w:pPr>
      <w:r w:rsidRPr="00746EC8">
        <w:rPr>
          <w:rFonts w:cs="Arial"/>
          <w:szCs w:val="24"/>
        </w:rPr>
        <w:t>(c)</w:t>
      </w:r>
      <w:r w:rsidR="00D50FCF" w:rsidRPr="00746EC8">
        <w:rPr>
          <w:rFonts w:cs="Arial"/>
          <w:szCs w:val="24"/>
        </w:rPr>
        <w:tab/>
      </w:r>
      <w:r w:rsidRPr="00746EC8">
        <w:rPr>
          <w:rFonts w:cs="Arial"/>
          <w:szCs w:val="24"/>
        </w:rPr>
        <w:t>court-appointed special masters</w:t>
      </w:r>
      <w:r w:rsidR="00D35229" w:rsidRPr="00746EC8">
        <w:rPr>
          <w:rFonts w:eastAsiaTheme="minorHAnsi" w:cs="Arial"/>
          <w:szCs w:val="24"/>
        </w:rPr>
        <w:t>;</w:t>
      </w:r>
      <w:r w:rsidR="007045AE" w:rsidRPr="00746EC8">
        <w:rPr>
          <w:rStyle w:val="FootnoteReference"/>
          <w:rFonts w:cs="Arial"/>
          <w:szCs w:val="24"/>
          <w:vertAlign w:val="superscript"/>
        </w:rPr>
        <w:footnoteReference w:id="1"/>
      </w:r>
    </w:p>
    <w:p w14:paraId="75FD9542" w14:textId="14AC58FE" w:rsidR="00AA7AAC" w:rsidRPr="00746EC8" w:rsidRDefault="00AA7AAC" w:rsidP="00F9258C">
      <w:pPr>
        <w:autoSpaceDE w:val="0"/>
        <w:autoSpaceDN w:val="0"/>
        <w:adjustRightInd w:val="0"/>
        <w:spacing w:before="0" w:after="0" w:line="360" w:lineRule="auto"/>
        <w:ind w:left="2160" w:hanging="720"/>
        <w:rPr>
          <w:rFonts w:eastAsiaTheme="minorHAnsi" w:cs="Arial"/>
          <w:szCs w:val="24"/>
        </w:rPr>
      </w:pPr>
      <w:r w:rsidRPr="00746EC8">
        <w:rPr>
          <w:rFonts w:eastAsiaTheme="minorHAnsi" w:cs="Arial"/>
          <w:szCs w:val="24"/>
        </w:rPr>
        <w:t>(</w:t>
      </w:r>
      <w:r w:rsidR="00DD49E3" w:rsidRPr="00746EC8">
        <w:rPr>
          <w:rFonts w:eastAsiaTheme="minorHAnsi" w:cs="Arial"/>
          <w:szCs w:val="24"/>
        </w:rPr>
        <w:t>d</w:t>
      </w:r>
      <w:r w:rsidRPr="00746EC8">
        <w:rPr>
          <w:rFonts w:eastAsiaTheme="minorHAnsi" w:cs="Arial"/>
          <w:szCs w:val="24"/>
        </w:rPr>
        <w:t>)</w:t>
      </w:r>
      <w:r w:rsidRPr="00746EC8">
        <w:rPr>
          <w:rFonts w:eastAsiaTheme="minorHAnsi" w:cs="Arial"/>
          <w:szCs w:val="24"/>
        </w:rPr>
        <w:tab/>
      </w:r>
      <w:r w:rsidR="006B0F71" w:rsidRPr="00746EC8">
        <w:rPr>
          <w:rFonts w:cs="Arial"/>
          <w:szCs w:val="24"/>
        </w:rPr>
        <w:t>c</w:t>
      </w:r>
      <w:r w:rsidR="00D50FCF" w:rsidRPr="00746EC8">
        <w:rPr>
          <w:rFonts w:cs="Arial"/>
          <w:szCs w:val="24"/>
        </w:rPr>
        <w:t xml:space="preserve">ourt reporters, recorders, and videographers engaged for </w:t>
      </w:r>
      <w:proofErr w:type="gramStart"/>
      <w:r w:rsidR="00D50FCF" w:rsidRPr="00746EC8">
        <w:rPr>
          <w:rFonts w:cs="Arial"/>
          <w:szCs w:val="24"/>
        </w:rPr>
        <w:t>depositions;</w:t>
      </w:r>
      <w:proofErr w:type="gramEnd"/>
    </w:p>
    <w:p w14:paraId="6C6CF3F4" w14:textId="19BDC368" w:rsidR="00AA7AAC" w:rsidRPr="00746EC8" w:rsidRDefault="00AA7AAC" w:rsidP="00F9258C">
      <w:pPr>
        <w:autoSpaceDE w:val="0"/>
        <w:autoSpaceDN w:val="0"/>
        <w:adjustRightInd w:val="0"/>
        <w:spacing w:before="0" w:after="0" w:line="360" w:lineRule="auto"/>
        <w:ind w:left="2160" w:hanging="720"/>
        <w:rPr>
          <w:rFonts w:eastAsiaTheme="minorHAnsi" w:cs="Arial"/>
          <w:szCs w:val="24"/>
        </w:rPr>
      </w:pPr>
      <w:r w:rsidRPr="00746EC8">
        <w:rPr>
          <w:rFonts w:eastAsiaTheme="minorHAnsi" w:cs="Arial"/>
          <w:szCs w:val="24"/>
        </w:rPr>
        <w:t>(</w:t>
      </w:r>
      <w:r w:rsidR="00DD49E3" w:rsidRPr="00746EC8">
        <w:rPr>
          <w:rFonts w:eastAsiaTheme="minorHAnsi" w:cs="Arial"/>
          <w:szCs w:val="24"/>
        </w:rPr>
        <w:t>e</w:t>
      </w:r>
      <w:r w:rsidRPr="00746EC8">
        <w:rPr>
          <w:rFonts w:eastAsiaTheme="minorHAnsi" w:cs="Arial"/>
          <w:szCs w:val="24"/>
        </w:rPr>
        <w:t>)</w:t>
      </w:r>
      <w:r w:rsidRPr="00746EC8">
        <w:rPr>
          <w:rFonts w:eastAsiaTheme="minorHAnsi" w:cs="Arial"/>
          <w:szCs w:val="24"/>
        </w:rPr>
        <w:tab/>
      </w:r>
      <w:r w:rsidRPr="00746EC8">
        <w:rPr>
          <w:rFonts w:cs="Arial"/>
          <w:szCs w:val="24"/>
        </w:rPr>
        <w:t xml:space="preserve">court-appointed or </w:t>
      </w:r>
      <w:proofErr w:type="gramStart"/>
      <w:r w:rsidRPr="00746EC8">
        <w:rPr>
          <w:rFonts w:cs="Arial"/>
          <w:szCs w:val="24"/>
        </w:rPr>
        <w:t>jointly</w:t>
      </w:r>
      <w:r w:rsidR="008E5DE5" w:rsidRPr="00746EC8">
        <w:rPr>
          <w:rFonts w:cs="Arial"/>
          <w:szCs w:val="24"/>
        </w:rPr>
        <w:t>-</w:t>
      </w:r>
      <w:r w:rsidRPr="00746EC8">
        <w:rPr>
          <w:rFonts w:cs="Arial"/>
          <w:szCs w:val="24"/>
        </w:rPr>
        <w:t>selected</w:t>
      </w:r>
      <w:proofErr w:type="gramEnd"/>
      <w:r w:rsidRPr="00746EC8">
        <w:rPr>
          <w:rFonts w:cs="Arial"/>
          <w:szCs w:val="24"/>
        </w:rPr>
        <w:t xml:space="preserve"> </w:t>
      </w:r>
      <w:r w:rsidR="00D50FCF" w:rsidRPr="00746EC8">
        <w:rPr>
          <w:rFonts w:cs="Arial"/>
          <w:szCs w:val="24"/>
        </w:rPr>
        <w:t xml:space="preserve">mediator </w:t>
      </w:r>
      <w:r w:rsidRPr="00746EC8">
        <w:rPr>
          <w:rFonts w:cs="Arial"/>
          <w:szCs w:val="24"/>
        </w:rPr>
        <w:t>or arbitrator;</w:t>
      </w:r>
      <w:r w:rsidRPr="00746EC8">
        <w:rPr>
          <w:rFonts w:eastAsiaTheme="minorHAnsi" w:cs="Arial"/>
          <w:szCs w:val="24"/>
        </w:rPr>
        <w:t xml:space="preserve"> </w:t>
      </w:r>
    </w:p>
    <w:p w14:paraId="70AA7D87" w14:textId="5F55462A" w:rsidR="00D50FCF" w:rsidRPr="00746EC8" w:rsidRDefault="00AA7AAC" w:rsidP="00F9258C">
      <w:pPr>
        <w:autoSpaceDE w:val="0"/>
        <w:autoSpaceDN w:val="0"/>
        <w:adjustRightInd w:val="0"/>
        <w:spacing w:before="0" w:after="0" w:line="360" w:lineRule="auto"/>
        <w:ind w:left="2160" w:hanging="720"/>
        <w:rPr>
          <w:rFonts w:cs="Arial"/>
          <w:szCs w:val="24"/>
        </w:rPr>
      </w:pPr>
      <w:r w:rsidRPr="00746EC8">
        <w:rPr>
          <w:rFonts w:eastAsiaTheme="minorHAnsi" w:cs="Arial"/>
          <w:szCs w:val="24"/>
        </w:rPr>
        <w:t>(</w:t>
      </w:r>
      <w:r w:rsidR="00DD49E3" w:rsidRPr="00746EC8">
        <w:rPr>
          <w:rFonts w:eastAsiaTheme="minorHAnsi" w:cs="Arial"/>
          <w:szCs w:val="24"/>
        </w:rPr>
        <w:t>f</w:t>
      </w:r>
      <w:r w:rsidRPr="00746EC8">
        <w:rPr>
          <w:rFonts w:eastAsiaTheme="minorHAnsi" w:cs="Arial"/>
          <w:szCs w:val="24"/>
        </w:rPr>
        <w:t xml:space="preserve">) </w:t>
      </w:r>
      <w:r w:rsidRPr="00746EC8">
        <w:rPr>
          <w:rFonts w:eastAsiaTheme="minorHAnsi" w:cs="Arial"/>
          <w:szCs w:val="24"/>
        </w:rPr>
        <w:tab/>
      </w:r>
      <w:r w:rsidR="00C7300E" w:rsidRPr="00746EC8">
        <w:rPr>
          <w:rFonts w:cs="Arial"/>
          <w:szCs w:val="24"/>
        </w:rPr>
        <w:t xml:space="preserve">technical advisor, including an outside expert, consultant, </w:t>
      </w:r>
      <w:r w:rsidR="00D50FCF" w:rsidRPr="00746EC8">
        <w:rPr>
          <w:rFonts w:cs="Arial"/>
          <w:szCs w:val="24"/>
        </w:rPr>
        <w:t>or investigator</w:t>
      </w:r>
      <w:r w:rsidR="00C7300E" w:rsidRPr="00746EC8">
        <w:rPr>
          <w:rFonts w:cs="Arial"/>
          <w:szCs w:val="24"/>
        </w:rPr>
        <w:t xml:space="preserve">, who is not a party to the action, not presently employed by the receiving party or </w:t>
      </w:r>
      <w:r w:rsidR="00BA1F76" w:rsidRPr="00746EC8">
        <w:rPr>
          <w:rFonts w:cs="Arial"/>
          <w:szCs w:val="24"/>
        </w:rPr>
        <w:t xml:space="preserve">a </w:t>
      </w:r>
      <w:r w:rsidR="00C7300E" w:rsidRPr="00746EC8">
        <w:rPr>
          <w:rFonts w:cs="Arial"/>
          <w:szCs w:val="24"/>
        </w:rPr>
        <w:t>company affiliated through common ownership,</w:t>
      </w:r>
      <w:r w:rsidR="005A082F" w:rsidRPr="00746EC8">
        <w:rPr>
          <w:rFonts w:cs="Arial"/>
          <w:szCs w:val="24"/>
        </w:rPr>
        <w:t xml:space="preserve"> </w:t>
      </w:r>
      <w:r w:rsidR="00057964" w:rsidRPr="00746EC8">
        <w:rPr>
          <w:rFonts w:cs="Arial"/>
          <w:szCs w:val="24"/>
        </w:rPr>
        <w:t>but</w:t>
      </w:r>
      <w:r w:rsidR="005A082F" w:rsidRPr="00746EC8">
        <w:rPr>
          <w:rFonts w:cs="Arial"/>
          <w:szCs w:val="24"/>
        </w:rPr>
        <w:t xml:space="preserve"> has been</w:t>
      </w:r>
      <w:r w:rsidR="00D50FCF" w:rsidRPr="00746EC8">
        <w:rPr>
          <w:rFonts w:cs="Arial"/>
          <w:szCs w:val="24"/>
        </w:rPr>
        <w:t xml:space="preserve"> retained </w:t>
      </w:r>
      <w:r w:rsidR="00C7300E" w:rsidRPr="00746EC8">
        <w:rPr>
          <w:rFonts w:cs="Arial"/>
          <w:szCs w:val="24"/>
        </w:rPr>
        <w:t>to provide technical or other e</w:t>
      </w:r>
      <w:r w:rsidR="00C7300E" w:rsidRPr="00746EC8">
        <w:rPr>
          <w:rFonts w:eastAsiaTheme="minorHAnsi" w:cs="Arial"/>
          <w:szCs w:val="24"/>
        </w:rPr>
        <w:t>xpert services (e.g., expert testimony or assist in litigation or trial preparation)</w:t>
      </w:r>
      <w:r w:rsidR="005A082F" w:rsidRPr="00746EC8">
        <w:rPr>
          <w:rFonts w:eastAsiaTheme="minorHAnsi" w:cs="Arial"/>
          <w:szCs w:val="24"/>
        </w:rPr>
        <w:t>,</w:t>
      </w:r>
      <w:r w:rsidR="00C7300E" w:rsidRPr="00746EC8">
        <w:rPr>
          <w:rFonts w:eastAsiaTheme="minorHAnsi" w:cs="Arial"/>
          <w:szCs w:val="24"/>
        </w:rPr>
        <w:t xml:space="preserve"> </w:t>
      </w:r>
      <w:r w:rsidR="00D50FCF" w:rsidRPr="00746EC8">
        <w:rPr>
          <w:rFonts w:eastAsiaTheme="minorHAnsi" w:cs="Arial"/>
          <w:szCs w:val="24"/>
        </w:rPr>
        <w:t xml:space="preserve">but </w:t>
      </w:r>
      <w:r w:rsidR="006001A4" w:rsidRPr="00746EC8">
        <w:rPr>
          <w:rFonts w:eastAsiaTheme="minorHAnsi" w:cs="Arial"/>
          <w:szCs w:val="24"/>
        </w:rPr>
        <w:t xml:space="preserve">no disclosure shall be made until a signed </w:t>
      </w:r>
      <w:r w:rsidR="00D50FCF" w:rsidRPr="00746EC8">
        <w:rPr>
          <w:rFonts w:eastAsiaTheme="minorHAnsi" w:cs="Arial"/>
          <w:szCs w:val="24"/>
        </w:rPr>
        <w:t>Acknowledgment and Agreement to be Bound</w:t>
      </w:r>
      <w:r w:rsidR="006001A4" w:rsidRPr="00746EC8">
        <w:rPr>
          <w:rFonts w:eastAsiaTheme="minorHAnsi" w:cs="Arial"/>
          <w:szCs w:val="24"/>
        </w:rPr>
        <w:t xml:space="preserve"> </w:t>
      </w:r>
      <w:r w:rsidR="006001A4" w:rsidRPr="00746EC8">
        <w:rPr>
          <w:rFonts w:cs="Arial"/>
          <w:szCs w:val="24"/>
        </w:rPr>
        <w:t>(A</w:t>
      </w:r>
      <w:r w:rsidR="00DD49E3" w:rsidRPr="00746EC8">
        <w:rPr>
          <w:rFonts w:cs="Arial"/>
          <w:szCs w:val="24"/>
        </w:rPr>
        <w:t>ttachment A</w:t>
      </w:r>
      <w:r w:rsidR="006001A4" w:rsidRPr="00746EC8">
        <w:rPr>
          <w:rFonts w:cs="Arial"/>
          <w:szCs w:val="24"/>
        </w:rPr>
        <w:t>) has been provided to the receiving party;</w:t>
      </w:r>
    </w:p>
    <w:p w14:paraId="58EA5481" w14:textId="484D9B57" w:rsidR="0086727F" w:rsidRPr="00746EC8" w:rsidRDefault="00D35229" w:rsidP="00F9258C">
      <w:pPr>
        <w:autoSpaceDE w:val="0"/>
        <w:autoSpaceDN w:val="0"/>
        <w:adjustRightInd w:val="0"/>
        <w:spacing w:before="0" w:after="0" w:line="360" w:lineRule="auto"/>
        <w:ind w:left="2160" w:hanging="720"/>
        <w:rPr>
          <w:rFonts w:cs="Arial"/>
          <w:szCs w:val="24"/>
        </w:rPr>
      </w:pPr>
      <w:r w:rsidRPr="00746EC8">
        <w:rPr>
          <w:rFonts w:cs="Arial"/>
          <w:szCs w:val="24"/>
        </w:rPr>
        <w:t>(g)</w:t>
      </w:r>
      <w:r w:rsidRPr="00746EC8">
        <w:rPr>
          <w:rFonts w:cs="Arial"/>
          <w:szCs w:val="24"/>
        </w:rPr>
        <w:tab/>
      </w:r>
      <w:r w:rsidR="0086727F" w:rsidRPr="00746EC8">
        <w:rPr>
          <w:rFonts w:eastAsiaTheme="minorHAnsi" w:cs="Arial"/>
          <w:szCs w:val="24"/>
        </w:rPr>
        <w:t>deposition and trial witnesses</w:t>
      </w:r>
      <w:r w:rsidR="0086727F" w:rsidRPr="00746EC8">
        <w:rPr>
          <w:rFonts w:cs="Arial"/>
          <w:szCs w:val="24"/>
        </w:rPr>
        <w:t xml:space="preserve"> </w:t>
      </w:r>
      <w:r w:rsidR="0086727F" w:rsidRPr="00746EC8">
        <w:rPr>
          <w:rFonts w:eastAsiaTheme="minorHAnsi" w:cs="Arial"/>
          <w:szCs w:val="24"/>
        </w:rPr>
        <w:t xml:space="preserve">in connection with their testimony in the </w:t>
      </w:r>
      <w:proofErr w:type="gramStart"/>
      <w:r w:rsidR="0086727F" w:rsidRPr="00746EC8">
        <w:rPr>
          <w:rFonts w:eastAsiaTheme="minorHAnsi" w:cs="Arial"/>
          <w:szCs w:val="24"/>
        </w:rPr>
        <w:t>lawsuit;</w:t>
      </w:r>
      <w:proofErr w:type="gramEnd"/>
    </w:p>
    <w:p w14:paraId="0AB55048" w14:textId="5A89A199" w:rsidR="0086727F" w:rsidRPr="00746EC8" w:rsidRDefault="0086727F" w:rsidP="00F9258C">
      <w:pPr>
        <w:autoSpaceDE w:val="0"/>
        <w:autoSpaceDN w:val="0"/>
        <w:adjustRightInd w:val="0"/>
        <w:spacing w:before="0" w:after="0" w:line="360" w:lineRule="auto"/>
        <w:ind w:left="2160" w:hanging="720"/>
        <w:rPr>
          <w:rFonts w:cs="Arial"/>
          <w:szCs w:val="24"/>
        </w:rPr>
      </w:pPr>
      <w:r w:rsidRPr="00746EC8">
        <w:rPr>
          <w:rFonts w:cs="Arial"/>
          <w:szCs w:val="24"/>
        </w:rPr>
        <w:lastRenderedPageBreak/>
        <w:t>(h)</w:t>
      </w:r>
      <w:r w:rsidRPr="00746EC8">
        <w:rPr>
          <w:rFonts w:cs="Arial"/>
          <w:szCs w:val="24"/>
        </w:rPr>
        <w:tab/>
        <w:t>i</w:t>
      </w:r>
      <w:r w:rsidR="00D50FCF" w:rsidRPr="00746EC8">
        <w:rPr>
          <w:rFonts w:cs="Arial"/>
          <w:szCs w:val="24"/>
        </w:rPr>
        <w:t>ndependent providers of document reproduction, electronic discov</w:t>
      </w:r>
      <w:r w:rsidR="00D50FCF" w:rsidRPr="00746EC8">
        <w:rPr>
          <w:rFonts w:cs="Arial"/>
          <w:szCs w:val="24"/>
        </w:rPr>
        <w:softHyphen/>
        <w:t xml:space="preserve">ery, or other litigation services retained or employed specifically in connection with this </w:t>
      </w:r>
      <w:proofErr w:type="gramStart"/>
      <w:r w:rsidR="00D50FCF" w:rsidRPr="00746EC8">
        <w:rPr>
          <w:rFonts w:cs="Arial"/>
          <w:szCs w:val="24"/>
        </w:rPr>
        <w:t>litigation;</w:t>
      </w:r>
      <w:proofErr w:type="gramEnd"/>
      <w:r w:rsidR="00D50FCF" w:rsidRPr="00746EC8">
        <w:rPr>
          <w:rFonts w:cs="Arial"/>
          <w:szCs w:val="24"/>
        </w:rPr>
        <w:t xml:space="preserve"> </w:t>
      </w:r>
    </w:p>
    <w:p w14:paraId="535578F1" w14:textId="3BAA34AF" w:rsidR="00D50FCF" w:rsidRPr="00746EC8" w:rsidRDefault="0086727F" w:rsidP="00F9258C">
      <w:pPr>
        <w:autoSpaceDE w:val="0"/>
        <w:autoSpaceDN w:val="0"/>
        <w:adjustRightInd w:val="0"/>
        <w:spacing w:before="0" w:after="0" w:line="360" w:lineRule="auto"/>
        <w:ind w:left="2160" w:hanging="720"/>
        <w:rPr>
          <w:rStyle w:val="DeltaViewDeletion"/>
          <w:rFonts w:cs="Arial"/>
          <w:strike w:val="0"/>
          <w:szCs w:val="24"/>
        </w:rPr>
      </w:pPr>
      <w:r w:rsidRPr="00746EC8">
        <w:rPr>
          <w:rFonts w:cs="Arial"/>
          <w:szCs w:val="24"/>
        </w:rPr>
        <w:t>(</w:t>
      </w:r>
      <w:proofErr w:type="spellStart"/>
      <w:r w:rsidRPr="00746EC8">
        <w:rPr>
          <w:rFonts w:cs="Arial"/>
          <w:szCs w:val="24"/>
        </w:rPr>
        <w:t>i</w:t>
      </w:r>
      <w:proofErr w:type="spellEnd"/>
      <w:r w:rsidRPr="00746EC8">
        <w:rPr>
          <w:rFonts w:cs="Arial"/>
          <w:szCs w:val="24"/>
        </w:rPr>
        <w:t>)</w:t>
      </w:r>
      <w:r w:rsidRPr="00746EC8">
        <w:rPr>
          <w:rFonts w:cs="Arial"/>
          <w:szCs w:val="24"/>
        </w:rPr>
        <w:tab/>
        <w:t>t</w:t>
      </w:r>
      <w:r w:rsidRPr="00746EC8">
        <w:rPr>
          <w:rStyle w:val="DeltaViewDeletion"/>
          <w:rFonts w:cs="Arial"/>
          <w:strike w:val="0"/>
          <w:szCs w:val="24"/>
        </w:rPr>
        <w:t xml:space="preserve">he insurer of a party to </w:t>
      </w:r>
      <w:r w:rsidR="00C7594A" w:rsidRPr="00746EC8">
        <w:rPr>
          <w:rStyle w:val="DeltaViewDeletion"/>
          <w:rFonts w:cs="Arial"/>
          <w:strike w:val="0"/>
          <w:szCs w:val="24"/>
        </w:rPr>
        <w:t xml:space="preserve">the </w:t>
      </w:r>
      <w:r w:rsidRPr="00746EC8">
        <w:rPr>
          <w:rStyle w:val="DeltaViewDeletion"/>
          <w:rFonts w:cs="Arial"/>
          <w:strike w:val="0"/>
          <w:szCs w:val="24"/>
        </w:rPr>
        <w:t xml:space="preserve">litigation and their employees to the extent reasonably necessary to assist the party’s counsel to afford the insurer an opportunity to investigate and evaluate the claim for purposes of determining coverage and for settlement </w:t>
      </w:r>
      <w:proofErr w:type="gramStart"/>
      <w:r w:rsidRPr="00746EC8">
        <w:rPr>
          <w:rStyle w:val="DeltaViewDeletion"/>
          <w:rFonts w:cs="Arial"/>
          <w:strike w:val="0"/>
          <w:szCs w:val="24"/>
        </w:rPr>
        <w:t>purposes;</w:t>
      </w:r>
      <w:proofErr w:type="gramEnd"/>
      <w:r w:rsidRPr="00746EC8">
        <w:rPr>
          <w:rStyle w:val="DeltaViewDeletion"/>
          <w:rFonts w:cs="Arial"/>
          <w:strike w:val="0"/>
          <w:szCs w:val="24"/>
        </w:rPr>
        <w:t xml:space="preserve"> </w:t>
      </w:r>
    </w:p>
    <w:p w14:paraId="3702F419" w14:textId="77777777" w:rsidR="00641103" w:rsidRPr="00746EC8" w:rsidRDefault="0086727F" w:rsidP="00F9258C">
      <w:pPr>
        <w:autoSpaceDE w:val="0"/>
        <w:autoSpaceDN w:val="0"/>
        <w:adjustRightInd w:val="0"/>
        <w:spacing w:before="0" w:after="0" w:line="360" w:lineRule="auto"/>
        <w:ind w:left="2160" w:hanging="720"/>
        <w:rPr>
          <w:rFonts w:cs="Arial"/>
          <w:szCs w:val="24"/>
        </w:rPr>
      </w:pPr>
      <w:r w:rsidRPr="00746EC8">
        <w:rPr>
          <w:rStyle w:val="DeltaViewDeletion"/>
          <w:rFonts w:cs="Arial"/>
          <w:strike w:val="0"/>
          <w:szCs w:val="24"/>
        </w:rPr>
        <w:t>(j)</w:t>
      </w:r>
      <w:r w:rsidRPr="00746EC8">
        <w:rPr>
          <w:rStyle w:val="DeltaViewDeletion"/>
          <w:rFonts w:cs="Arial"/>
          <w:strike w:val="0"/>
          <w:szCs w:val="24"/>
        </w:rPr>
        <w:tab/>
        <w:t>a party’s r</w:t>
      </w:r>
      <w:r w:rsidRPr="00746EC8">
        <w:rPr>
          <w:rFonts w:cs="Arial"/>
          <w:szCs w:val="24"/>
        </w:rPr>
        <w:t>epresentatives, officers, and employees as necessary to assist counsel with this litigation</w:t>
      </w:r>
      <w:r w:rsidR="00641103" w:rsidRPr="00746EC8">
        <w:rPr>
          <w:rFonts w:cs="Arial"/>
          <w:szCs w:val="24"/>
        </w:rPr>
        <w:t>; and</w:t>
      </w:r>
    </w:p>
    <w:p w14:paraId="5E1C7102" w14:textId="48788FF2" w:rsidR="0086727F" w:rsidRPr="00746EC8" w:rsidRDefault="00641103" w:rsidP="00F9258C">
      <w:pPr>
        <w:autoSpaceDE w:val="0"/>
        <w:autoSpaceDN w:val="0"/>
        <w:adjustRightInd w:val="0"/>
        <w:spacing w:before="0" w:after="0" w:line="360" w:lineRule="auto"/>
        <w:ind w:left="2160" w:hanging="720"/>
        <w:rPr>
          <w:rFonts w:cs="Arial"/>
          <w:szCs w:val="24"/>
        </w:rPr>
      </w:pPr>
      <w:r w:rsidRPr="00746EC8">
        <w:rPr>
          <w:rFonts w:cs="Arial"/>
          <w:szCs w:val="24"/>
        </w:rPr>
        <w:t xml:space="preserve">(k) </w:t>
      </w:r>
      <w:r w:rsidRPr="00746EC8">
        <w:rPr>
          <w:rFonts w:cs="Arial"/>
          <w:szCs w:val="24"/>
        </w:rPr>
        <w:tab/>
        <w:t>if</w:t>
      </w:r>
      <w:r w:rsidR="009D1A3F" w:rsidRPr="00746EC8">
        <w:rPr>
          <w:rFonts w:cs="Arial"/>
          <w:szCs w:val="24"/>
        </w:rPr>
        <w:t xml:space="preserve"> those listed in sections B(1)(a)-(j)</w:t>
      </w:r>
      <w:r w:rsidRPr="00746EC8">
        <w:rPr>
          <w:rFonts w:cs="Arial"/>
          <w:szCs w:val="24"/>
        </w:rPr>
        <w:t xml:space="preserve"> engage their partners, associates,</w:t>
      </w:r>
      <w:r w:rsidR="009D1A3F" w:rsidRPr="00746EC8">
        <w:rPr>
          <w:rFonts w:cs="Arial"/>
          <w:szCs w:val="24"/>
        </w:rPr>
        <w:t xml:space="preserve"> </w:t>
      </w:r>
      <w:r w:rsidRPr="00746EC8">
        <w:rPr>
          <w:rFonts w:cs="Arial"/>
          <w:szCs w:val="24"/>
        </w:rPr>
        <w:t xml:space="preserve">employees, </w:t>
      </w:r>
      <w:r w:rsidR="009D1A3F" w:rsidRPr="00746EC8">
        <w:rPr>
          <w:rFonts w:cs="Arial"/>
          <w:szCs w:val="24"/>
        </w:rPr>
        <w:t xml:space="preserve">staff, </w:t>
      </w:r>
      <w:r w:rsidR="007045AE" w:rsidRPr="00746EC8">
        <w:rPr>
          <w:rFonts w:cs="Arial"/>
          <w:szCs w:val="24"/>
        </w:rPr>
        <w:t xml:space="preserve">or </w:t>
      </w:r>
      <w:r w:rsidR="009D1A3F" w:rsidRPr="00746EC8">
        <w:rPr>
          <w:rFonts w:cs="Arial"/>
          <w:szCs w:val="24"/>
        </w:rPr>
        <w:t xml:space="preserve">personnel </w:t>
      </w:r>
      <w:r w:rsidRPr="00746EC8">
        <w:rPr>
          <w:rFonts w:cs="Arial"/>
          <w:szCs w:val="24"/>
        </w:rPr>
        <w:t xml:space="preserve">to render </w:t>
      </w:r>
      <w:r w:rsidR="00057964" w:rsidRPr="00746EC8">
        <w:rPr>
          <w:rFonts w:cs="Arial"/>
          <w:szCs w:val="24"/>
        </w:rPr>
        <w:t xml:space="preserve">reasonably necessary </w:t>
      </w:r>
      <w:r w:rsidRPr="00746EC8">
        <w:rPr>
          <w:rFonts w:cs="Arial"/>
          <w:szCs w:val="24"/>
        </w:rPr>
        <w:t xml:space="preserve">professional services, </w:t>
      </w:r>
      <w:r w:rsidR="009D1A3F" w:rsidRPr="00746EC8">
        <w:rPr>
          <w:rFonts w:cs="Arial"/>
          <w:szCs w:val="24"/>
        </w:rPr>
        <w:t xml:space="preserve">then these individuals </w:t>
      </w:r>
      <w:r w:rsidRPr="00746EC8">
        <w:rPr>
          <w:rFonts w:cs="Arial"/>
          <w:szCs w:val="24"/>
        </w:rPr>
        <w:t xml:space="preserve">must </w:t>
      </w:r>
      <w:proofErr w:type="gramStart"/>
      <w:r w:rsidR="009D1A3F" w:rsidRPr="00746EC8">
        <w:rPr>
          <w:rFonts w:eastAsiaTheme="minorHAnsi" w:cs="Arial"/>
          <w:szCs w:val="24"/>
        </w:rPr>
        <w:t>advised</w:t>
      </w:r>
      <w:proofErr w:type="gramEnd"/>
      <w:r w:rsidRPr="00746EC8">
        <w:rPr>
          <w:rFonts w:eastAsiaTheme="minorHAnsi" w:cs="Arial"/>
          <w:szCs w:val="24"/>
        </w:rPr>
        <w:t xml:space="preserve"> of and subject to the provisions of this SPO </w:t>
      </w:r>
      <w:r w:rsidR="00057964" w:rsidRPr="00746EC8">
        <w:rPr>
          <w:rFonts w:eastAsiaTheme="minorHAnsi" w:cs="Arial"/>
          <w:szCs w:val="24"/>
        </w:rPr>
        <w:t>and must hold</w:t>
      </w:r>
      <w:r w:rsidRPr="00746EC8">
        <w:rPr>
          <w:rFonts w:eastAsiaTheme="minorHAnsi" w:cs="Arial"/>
          <w:szCs w:val="24"/>
        </w:rPr>
        <w:t xml:space="preserve"> the information, documents, or other material</w:t>
      </w:r>
      <w:r w:rsidR="00E875CD" w:rsidRPr="00746EC8">
        <w:rPr>
          <w:rFonts w:eastAsiaTheme="minorHAnsi" w:cs="Arial"/>
          <w:szCs w:val="24"/>
        </w:rPr>
        <w:t>s</w:t>
      </w:r>
      <w:r w:rsidRPr="00746EC8">
        <w:rPr>
          <w:rFonts w:eastAsiaTheme="minorHAnsi" w:cs="Arial"/>
          <w:szCs w:val="24"/>
        </w:rPr>
        <w:t xml:space="preserve"> in confidenc</w:t>
      </w:r>
      <w:r w:rsidR="009D1A3F" w:rsidRPr="00746EC8">
        <w:rPr>
          <w:rFonts w:eastAsiaTheme="minorHAnsi" w:cs="Arial"/>
          <w:szCs w:val="24"/>
        </w:rPr>
        <w:t>e</w:t>
      </w:r>
      <w:r w:rsidR="0086727F" w:rsidRPr="00746EC8">
        <w:rPr>
          <w:rFonts w:cs="Arial"/>
          <w:szCs w:val="24"/>
        </w:rPr>
        <w:t>.</w:t>
      </w:r>
    </w:p>
    <w:p w14:paraId="75FC0F8F" w14:textId="16EA6092" w:rsidR="00C06DB8" w:rsidRPr="00746EC8" w:rsidRDefault="00C06DB8"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 xml:space="preserve">(2) </w:t>
      </w:r>
      <w:r w:rsidR="003F49C9" w:rsidRPr="00746EC8">
        <w:rPr>
          <w:rFonts w:eastAsiaTheme="minorHAnsi" w:cs="Arial"/>
          <w:szCs w:val="24"/>
        </w:rPr>
        <w:tab/>
      </w:r>
      <w:r w:rsidRPr="00746EC8">
        <w:rPr>
          <w:rFonts w:eastAsiaTheme="minorHAnsi" w:cs="Arial"/>
          <w:szCs w:val="24"/>
        </w:rPr>
        <w:t xml:space="preserve">ATTORNEYS’ </w:t>
      </w:r>
      <w:proofErr w:type="gramStart"/>
      <w:r w:rsidRPr="00746EC8">
        <w:rPr>
          <w:rFonts w:eastAsiaTheme="minorHAnsi" w:cs="Arial"/>
          <w:szCs w:val="24"/>
        </w:rPr>
        <w:t>EYES ONLY</w:t>
      </w:r>
      <w:proofErr w:type="gramEnd"/>
      <w:r w:rsidRPr="00746EC8">
        <w:rPr>
          <w:rFonts w:eastAsiaTheme="minorHAnsi" w:cs="Arial"/>
          <w:szCs w:val="24"/>
        </w:rPr>
        <w:t xml:space="preserve"> INFORMATION. </w:t>
      </w:r>
      <w:r w:rsidR="00BA1F76" w:rsidRPr="00746EC8">
        <w:rPr>
          <w:rFonts w:eastAsiaTheme="minorHAnsi" w:cs="Arial"/>
          <w:szCs w:val="24"/>
        </w:rPr>
        <w:t>The parties and counsel for the parties m</w:t>
      </w:r>
      <w:r w:rsidR="009E0ECF" w:rsidRPr="00746EC8">
        <w:rPr>
          <w:rFonts w:eastAsiaTheme="minorHAnsi" w:cs="Arial"/>
          <w:szCs w:val="24"/>
        </w:rPr>
        <w:t>ay</w:t>
      </w:r>
      <w:r w:rsidR="00BA1F76" w:rsidRPr="00746EC8">
        <w:rPr>
          <w:rFonts w:eastAsiaTheme="minorHAnsi" w:cs="Arial"/>
          <w:szCs w:val="24"/>
        </w:rPr>
        <w:t xml:space="preserve"> permit the disclosure of any information, documents</w:t>
      </w:r>
      <w:r w:rsidR="007045AE" w:rsidRPr="00746EC8">
        <w:rPr>
          <w:rFonts w:eastAsiaTheme="minorHAnsi" w:cs="Arial"/>
          <w:szCs w:val="24"/>
        </w:rPr>
        <w:t>,</w:t>
      </w:r>
      <w:r w:rsidR="00BA1F76" w:rsidRPr="00746EC8">
        <w:rPr>
          <w:rFonts w:eastAsiaTheme="minorHAnsi" w:cs="Arial"/>
          <w:szCs w:val="24"/>
        </w:rPr>
        <w:t xml:space="preserve"> or other material</w:t>
      </w:r>
      <w:r w:rsidR="00E875CD" w:rsidRPr="00746EC8">
        <w:rPr>
          <w:rFonts w:eastAsiaTheme="minorHAnsi" w:cs="Arial"/>
          <w:szCs w:val="24"/>
        </w:rPr>
        <w:t>s</w:t>
      </w:r>
      <w:r w:rsidR="00BA1F76" w:rsidRPr="00746EC8">
        <w:rPr>
          <w:rFonts w:eastAsiaTheme="minorHAnsi" w:cs="Arial"/>
          <w:szCs w:val="24"/>
        </w:rPr>
        <w:t xml:space="preserve"> designated as ATTORNEYS’ EYES ONLY by any other party or nonparty under this SPO</w:t>
      </w:r>
      <w:r w:rsidR="009E0ECF" w:rsidRPr="00746EC8">
        <w:rPr>
          <w:rFonts w:eastAsiaTheme="minorHAnsi" w:cs="Arial"/>
          <w:szCs w:val="24"/>
        </w:rPr>
        <w:t xml:space="preserve"> to those identified in section (B)(1)(a)-(h)</w:t>
      </w:r>
      <w:r w:rsidRPr="00746EC8">
        <w:rPr>
          <w:rFonts w:eastAsiaTheme="minorHAnsi" w:cs="Arial"/>
          <w:szCs w:val="24"/>
        </w:rPr>
        <w:t>.</w:t>
      </w:r>
    </w:p>
    <w:p w14:paraId="62AA3036" w14:textId="57F70FA2" w:rsidR="00804FBD" w:rsidRDefault="00773C4C"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 xml:space="preserve">(3) </w:t>
      </w:r>
      <w:r w:rsidRPr="00746EC8">
        <w:rPr>
          <w:rFonts w:eastAsiaTheme="minorHAnsi" w:cs="Arial"/>
          <w:szCs w:val="24"/>
        </w:rPr>
        <w:tab/>
        <w:t>Information, documents, or other material</w:t>
      </w:r>
      <w:r w:rsidR="00E875CD" w:rsidRPr="00746EC8">
        <w:rPr>
          <w:rFonts w:eastAsiaTheme="minorHAnsi" w:cs="Arial"/>
          <w:szCs w:val="24"/>
        </w:rPr>
        <w:t>s</w:t>
      </w:r>
      <w:r w:rsidRPr="00746EC8">
        <w:rPr>
          <w:rFonts w:eastAsiaTheme="minorHAnsi" w:cs="Arial"/>
          <w:szCs w:val="24"/>
        </w:rPr>
        <w:t xml:space="preserve"> designated as CONFIDENTIAL </w:t>
      </w:r>
      <w:r w:rsidR="009E0ECF" w:rsidRPr="00746EC8">
        <w:rPr>
          <w:rFonts w:eastAsiaTheme="minorHAnsi" w:cs="Arial"/>
          <w:szCs w:val="24"/>
        </w:rPr>
        <w:t xml:space="preserve">or </w:t>
      </w:r>
      <w:r w:rsidRPr="00746EC8">
        <w:rPr>
          <w:rFonts w:eastAsiaTheme="minorHAnsi" w:cs="Arial"/>
          <w:szCs w:val="24"/>
        </w:rPr>
        <w:t>ATTORNEYS’ EYES ONLY under this SPO must not be used</w:t>
      </w:r>
      <w:r w:rsidR="00233326" w:rsidRPr="00746EC8">
        <w:rPr>
          <w:rFonts w:eastAsiaTheme="minorHAnsi" w:cs="Arial"/>
          <w:szCs w:val="24"/>
        </w:rPr>
        <w:t xml:space="preserve"> </w:t>
      </w:r>
      <w:r w:rsidR="00CA527F" w:rsidRPr="00746EC8">
        <w:rPr>
          <w:rFonts w:eastAsiaTheme="minorHAnsi" w:cs="Arial"/>
          <w:szCs w:val="24"/>
        </w:rPr>
        <w:t xml:space="preserve">for </w:t>
      </w:r>
      <w:r w:rsidRPr="00746EC8">
        <w:rPr>
          <w:rFonts w:eastAsiaTheme="minorHAnsi" w:cs="Arial"/>
          <w:szCs w:val="24"/>
        </w:rPr>
        <w:t>any purpose whatsoever other than preparing for and conducting</w:t>
      </w:r>
      <w:r w:rsidR="00233326" w:rsidRPr="00746EC8">
        <w:rPr>
          <w:rFonts w:eastAsiaTheme="minorHAnsi" w:cs="Arial"/>
          <w:szCs w:val="24"/>
        </w:rPr>
        <w:t xml:space="preserve"> </w:t>
      </w:r>
      <w:r w:rsidRPr="00746EC8">
        <w:rPr>
          <w:rFonts w:eastAsiaTheme="minorHAnsi" w:cs="Arial"/>
          <w:szCs w:val="24"/>
        </w:rPr>
        <w:t>the litigation in which the information, documents, or other material</w:t>
      </w:r>
      <w:r w:rsidR="00E875CD" w:rsidRPr="00746EC8">
        <w:rPr>
          <w:rFonts w:eastAsiaTheme="minorHAnsi" w:cs="Arial"/>
          <w:szCs w:val="24"/>
        </w:rPr>
        <w:t>s</w:t>
      </w:r>
      <w:r w:rsidRPr="00746EC8">
        <w:rPr>
          <w:rFonts w:eastAsiaTheme="minorHAnsi" w:cs="Arial"/>
          <w:szCs w:val="24"/>
        </w:rPr>
        <w:t xml:space="preserve"> were disclosed</w:t>
      </w:r>
      <w:r w:rsidR="00233326" w:rsidRPr="00746EC8">
        <w:rPr>
          <w:rFonts w:eastAsiaTheme="minorHAnsi" w:cs="Arial"/>
          <w:szCs w:val="24"/>
        </w:rPr>
        <w:t xml:space="preserve"> </w:t>
      </w:r>
      <w:r w:rsidRPr="00746EC8">
        <w:rPr>
          <w:rFonts w:eastAsiaTheme="minorHAnsi" w:cs="Arial"/>
          <w:szCs w:val="24"/>
        </w:rPr>
        <w:t>(including appeals). The parties must not disclose information, documents, or other</w:t>
      </w:r>
      <w:r w:rsidR="00233326" w:rsidRPr="00746EC8">
        <w:rPr>
          <w:rFonts w:eastAsiaTheme="minorHAnsi" w:cs="Arial"/>
          <w:szCs w:val="24"/>
        </w:rPr>
        <w:t xml:space="preserve"> </w:t>
      </w:r>
      <w:r w:rsidRPr="00746EC8">
        <w:rPr>
          <w:rFonts w:eastAsiaTheme="minorHAnsi" w:cs="Arial"/>
          <w:szCs w:val="24"/>
        </w:rPr>
        <w:t>material</w:t>
      </w:r>
      <w:r w:rsidR="00E875CD" w:rsidRPr="00746EC8">
        <w:rPr>
          <w:rFonts w:eastAsiaTheme="minorHAnsi" w:cs="Arial"/>
          <w:szCs w:val="24"/>
        </w:rPr>
        <w:t xml:space="preserve">s </w:t>
      </w:r>
      <w:r w:rsidRPr="00746EC8">
        <w:rPr>
          <w:rFonts w:eastAsiaTheme="minorHAnsi" w:cs="Arial"/>
          <w:szCs w:val="24"/>
        </w:rPr>
        <w:t xml:space="preserve">designated as </w:t>
      </w:r>
      <w:r w:rsidR="009E0ECF" w:rsidRPr="00746EC8">
        <w:rPr>
          <w:rFonts w:eastAsiaTheme="minorHAnsi" w:cs="Arial"/>
          <w:szCs w:val="24"/>
        </w:rPr>
        <w:t>CONFIDENTIAL</w:t>
      </w:r>
      <w:r w:rsidRPr="00746EC8">
        <w:rPr>
          <w:rFonts w:eastAsiaTheme="minorHAnsi" w:cs="Arial"/>
          <w:szCs w:val="24"/>
        </w:rPr>
        <w:t xml:space="preserve"> </w:t>
      </w:r>
      <w:r w:rsidR="009E0ECF" w:rsidRPr="00746EC8">
        <w:rPr>
          <w:rFonts w:eastAsiaTheme="minorHAnsi" w:cs="Arial"/>
          <w:szCs w:val="24"/>
        </w:rPr>
        <w:t xml:space="preserve">or ATTORNEYS’ EYES ONLY </w:t>
      </w:r>
      <w:r w:rsidRPr="00746EC8">
        <w:rPr>
          <w:rFonts w:eastAsiaTheme="minorHAnsi" w:cs="Arial"/>
          <w:szCs w:val="24"/>
        </w:rPr>
        <w:t>to putative class members not named as plaintiffs</w:t>
      </w:r>
      <w:r w:rsidR="009E0ECF" w:rsidRPr="00746EC8">
        <w:rPr>
          <w:rFonts w:eastAsiaTheme="minorHAnsi" w:cs="Arial"/>
          <w:szCs w:val="24"/>
        </w:rPr>
        <w:t xml:space="preserve"> </w:t>
      </w:r>
      <w:r w:rsidRPr="00746EC8">
        <w:rPr>
          <w:rFonts w:eastAsiaTheme="minorHAnsi" w:cs="Arial"/>
          <w:szCs w:val="24"/>
        </w:rPr>
        <w:t xml:space="preserve">in putative class litigation unless and until </w:t>
      </w:r>
      <w:r w:rsidR="00057964" w:rsidRPr="00746EC8">
        <w:rPr>
          <w:rFonts w:eastAsiaTheme="minorHAnsi" w:cs="Arial"/>
          <w:szCs w:val="24"/>
        </w:rPr>
        <w:t>one</w:t>
      </w:r>
      <w:r w:rsidRPr="00746EC8">
        <w:rPr>
          <w:rFonts w:eastAsiaTheme="minorHAnsi" w:cs="Arial"/>
          <w:szCs w:val="24"/>
        </w:rPr>
        <w:t xml:space="preserve"> or more classes have been certified.</w:t>
      </w:r>
      <w:r w:rsidR="009E0ECF" w:rsidRPr="00746EC8">
        <w:rPr>
          <w:rFonts w:eastAsiaTheme="minorHAnsi" w:cs="Arial"/>
          <w:szCs w:val="24"/>
        </w:rPr>
        <w:t xml:space="preserve"> </w:t>
      </w:r>
      <w:r w:rsidRPr="00746EC8">
        <w:rPr>
          <w:rFonts w:eastAsiaTheme="minorHAnsi" w:cs="Arial"/>
          <w:szCs w:val="24"/>
        </w:rPr>
        <w:t>Nothing in this SPO prohibits a receiving party that is a government agency from</w:t>
      </w:r>
      <w:r w:rsidR="009E0ECF" w:rsidRPr="00746EC8">
        <w:rPr>
          <w:rFonts w:eastAsiaTheme="minorHAnsi" w:cs="Arial"/>
          <w:szCs w:val="24"/>
        </w:rPr>
        <w:t xml:space="preserve"> </w:t>
      </w:r>
      <w:r w:rsidRPr="00746EC8">
        <w:rPr>
          <w:rFonts w:eastAsiaTheme="minorHAnsi" w:cs="Arial"/>
          <w:szCs w:val="24"/>
        </w:rPr>
        <w:t>following its routine uses and sharing the information, documents</w:t>
      </w:r>
      <w:r w:rsidR="007045AE" w:rsidRPr="00746EC8">
        <w:rPr>
          <w:rFonts w:eastAsiaTheme="minorHAnsi" w:cs="Arial"/>
          <w:szCs w:val="24"/>
        </w:rPr>
        <w:t>,</w:t>
      </w:r>
      <w:r w:rsidRPr="00746EC8">
        <w:rPr>
          <w:rFonts w:eastAsiaTheme="minorHAnsi" w:cs="Arial"/>
          <w:szCs w:val="24"/>
        </w:rPr>
        <w:t xml:space="preserve"> or other material</w:t>
      </w:r>
      <w:r w:rsidR="00E875CD" w:rsidRPr="00746EC8">
        <w:rPr>
          <w:rFonts w:eastAsiaTheme="minorHAnsi" w:cs="Arial"/>
          <w:szCs w:val="24"/>
        </w:rPr>
        <w:t>s</w:t>
      </w:r>
      <w:r w:rsidR="00804FBD" w:rsidRPr="00746EC8">
        <w:rPr>
          <w:rFonts w:eastAsiaTheme="minorHAnsi" w:cs="Arial"/>
          <w:szCs w:val="24"/>
        </w:rPr>
        <w:t xml:space="preserve"> </w:t>
      </w:r>
      <w:r w:rsidRPr="00746EC8">
        <w:rPr>
          <w:rFonts w:eastAsiaTheme="minorHAnsi" w:cs="Arial"/>
          <w:szCs w:val="24"/>
        </w:rPr>
        <w:t>with other government agencies or self-regulatory organizations as allowed by law.</w:t>
      </w:r>
    </w:p>
    <w:p w14:paraId="3C1FB050" w14:textId="77777777" w:rsidR="00122F7A" w:rsidRPr="00746EC8" w:rsidRDefault="00122F7A" w:rsidP="00F9258C">
      <w:pPr>
        <w:autoSpaceDE w:val="0"/>
        <w:autoSpaceDN w:val="0"/>
        <w:adjustRightInd w:val="0"/>
        <w:spacing w:before="0" w:after="0" w:line="360" w:lineRule="auto"/>
        <w:ind w:firstLine="720"/>
        <w:rPr>
          <w:rFonts w:eastAsiaTheme="minorHAnsi" w:cs="Arial"/>
          <w:szCs w:val="24"/>
        </w:rPr>
      </w:pPr>
    </w:p>
    <w:p w14:paraId="1B2F0DDA" w14:textId="60846F69" w:rsidR="004A0B5A" w:rsidRPr="00746EC8" w:rsidRDefault="004A0B5A" w:rsidP="00F9258C">
      <w:pPr>
        <w:autoSpaceDE w:val="0"/>
        <w:autoSpaceDN w:val="0"/>
        <w:adjustRightInd w:val="0"/>
        <w:spacing w:before="0" w:after="0" w:line="360" w:lineRule="auto"/>
        <w:ind w:left="720" w:hanging="720"/>
        <w:rPr>
          <w:rFonts w:eastAsiaTheme="minorHAnsi" w:cs="Arial"/>
          <w:b/>
          <w:bCs/>
          <w:szCs w:val="24"/>
        </w:rPr>
      </w:pPr>
      <w:r w:rsidRPr="00746EC8">
        <w:rPr>
          <w:rFonts w:eastAsiaTheme="minorHAnsi" w:cs="Arial"/>
          <w:b/>
          <w:bCs/>
          <w:szCs w:val="24"/>
        </w:rPr>
        <w:lastRenderedPageBreak/>
        <w:t xml:space="preserve">(C) </w:t>
      </w:r>
      <w:r w:rsidRPr="00746EC8">
        <w:rPr>
          <w:rFonts w:eastAsiaTheme="minorHAnsi" w:cs="Arial"/>
          <w:b/>
          <w:bCs/>
          <w:szCs w:val="24"/>
        </w:rPr>
        <w:tab/>
      </w:r>
      <w:r w:rsidR="009B677D" w:rsidRPr="00746EC8">
        <w:rPr>
          <w:rFonts w:eastAsiaTheme="minorHAnsi" w:cs="Arial"/>
          <w:b/>
          <w:bCs/>
          <w:szCs w:val="24"/>
        </w:rPr>
        <w:t>INADVERT</w:t>
      </w:r>
      <w:r w:rsidR="00B25C2E" w:rsidRPr="00746EC8">
        <w:rPr>
          <w:rFonts w:eastAsiaTheme="minorHAnsi" w:cs="Arial"/>
          <w:b/>
          <w:bCs/>
          <w:szCs w:val="24"/>
        </w:rPr>
        <w:t>E</w:t>
      </w:r>
      <w:r w:rsidR="009B677D" w:rsidRPr="00746EC8">
        <w:rPr>
          <w:rFonts w:eastAsiaTheme="minorHAnsi" w:cs="Arial"/>
          <w:b/>
          <w:bCs/>
          <w:szCs w:val="24"/>
        </w:rPr>
        <w:t>NT</w:t>
      </w:r>
      <w:r w:rsidR="006964D7" w:rsidRPr="00746EC8">
        <w:rPr>
          <w:rFonts w:eastAsiaTheme="minorHAnsi" w:cs="Arial"/>
          <w:b/>
          <w:bCs/>
          <w:szCs w:val="24"/>
        </w:rPr>
        <w:t xml:space="preserve"> FAILURE TO</w:t>
      </w:r>
      <w:r w:rsidR="009B677D" w:rsidRPr="00746EC8">
        <w:rPr>
          <w:rFonts w:eastAsiaTheme="minorHAnsi" w:cs="Arial"/>
          <w:b/>
          <w:bCs/>
          <w:szCs w:val="24"/>
        </w:rPr>
        <w:t xml:space="preserve"> </w:t>
      </w:r>
      <w:r w:rsidR="00D21750" w:rsidRPr="00746EC8">
        <w:rPr>
          <w:rFonts w:eastAsiaTheme="minorHAnsi" w:cs="Arial"/>
          <w:b/>
          <w:bCs/>
          <w:szCs w:val="24"/>
        </w:rPr>
        <w:t>DESIGNAT</w:t>
      </w:r>
      <w:r w:rsidR="00E52970" w:rsidRPr="00746EC8">
        <w:rPr>
          <w:rFonts w:eastAsiaTheme="minorHAnsi" w:cs="Arial"/>
          <w:b/>
          <w:bCs/>
          <w:szCs w:val="24"/>
        </w:rPr>
        <w:t xml:space="preserve">E </w:t>
      </w:r>
      <w:r w:rsidR="00804FBD" w:rsidRPr="00746EC8">
        <w:rPr>
          <w:rFonts w:eastAsiaTheme="minorHAnsi" w:cs="Arial"/>
          <w:b/>
          <w:bCs/>
          <w:szCs w:val="24"/>
        </w:rPr>
        <w:t>AND INADVERT</w:t>
      </w:r>
      <w:r w:rsidR="00B25C2E" w:rsidRPr="00746EC8">
        <w:rPr>
          <w:rFonts w:eastAsiaTheme="minorHAnsi" w:cs="Arial"/>
          <w:b/>
          <w:bCs/>
          <w:szCs w:val="24"/>
        </w:rPr>
        <w:t>E</w:t>
      </w:r>
      <w:r w:rsidR="00804FBD" w:rsidRPr="00746EC8">
        <w:rPr>
          <w:rFonts w:eastAsiaTheme="minorHAnsi" w:cs="Arial"/>
          <w:b/>
          <w:bCs/>
          <w:szCs w:val="24"/>
        </w:rPr>
        <w:t xml:space="preserve">NT </w:t>
      </w:r>
      <w:r w:rsidR="009C6C6F" w:rsidRPr="00746EC8">
        <w:rPr>
          <w:rFonts w:eastAsiaTheme="minorHAnsi" w:cs="Arial"/>
          <w:b/>
          <w:bCs/>
          <w:szCs w:val="24"/>
        </w:rPr>
        <w:t>DISCLOSURE</w:t>
      </w:r>
    </w:p>
    <w:p w14:paraId="17FD6E92" w14:textId="3CA27607" w:rsidR="004A0B5A" w:rsidRPr="00746EC8" w:rsidRDefault="009C6C6F" w:rsidP="00F9258C">
      <w:pPr>
        <w:autoSpaceDE w:val="0"/>
        <w:autoSpaceDN w:val="0"/>
        <w:adjustRightInd w:val="0"/>
        <w:spacing w:before="0" w:after="0" w:line="360" w:lineRule="auto"/>
        <w:ind w:firstLine="720"/>
        <w:rPr>
          <w:rFonts w:eastAsiaTheme="minorHAnsi" w:cs="Arial"/>
          <w:szCs w:val="24"/>
          <w:u w:val="single"/>
        </w:rPr>
      </w:pPr>
      <w:r w:rsidRPr="00746EC8">
        <w:rPr>
          <w:rFonts w:eastAsiaTheme="minorHAnsi" w:cs="Arial"/>
          <w:szCs w:val="24"/>
        </w:rPr>
        <w:t xml:space="preserve">(1) </w:t>
      </w:r>
      <w:r w:rsidRPr="00746EC8">
        <w:rPr>
          <w:rFonts w:eastAsiaTheme="minorHAnsi" w:cs="Arial"/>
          <w:szCs w:val="24"/>
        </w:rPr>
        <w:tab/>
      </w:r>
      <w:r w:rsidRPr="00746EC8">
        <w:rPr>
          <w:rFonts w:eastAsiaTheme="minorHAnsi" w:cs="Arial"/>
          <w:szCs w:val="24"/>
          <w:u w:val="single"/>
        </w:rPr>
        <w:t>Inadvertent Failure to Designate</w:t>
      </w:r>
      <w:r w:rsidRPr="00746EC8">
        <w:rPr>
          <w:rFonts w:eastAsiaTheme="minorHAnsi" w:cs="Arial"/>
          <w:szCs w:val="24"/>
        </w:rPr>
        <w:t>.</w:t>
      </w:r>
      <w:r w:rsidR="00F9258C" w:rsidRPr="00746EC8">
        <w:rPr>
          <w:rFonts w:eastAsiaTheme="minorHAnsi" w:cs="Arial"/>
          <w:szCs w:val="24"/>
        </w:rPr>
        <w:t xml:space="preserve"> </w:t>
      </w:r>
      <w:r w:rsidR="004A0B5A" w:rsidRPr="00746EC8">
        <w:rPr>
          <w:rFonts w:eastAsiaTheme="minorHAnsi" w:cs="Arial"/>
          <w:szCs w:val="24"/>
        </w:rPr>
        <w:t xml:space="preserve">If a party inadvertently </w:t>
      </w:r>
      <w:r w:rsidR="009B677D" w:rsidRPr="00746EC8">
        <w:rPr>
          <w:rFonts w:eastAsiaTheme="minorHAnsi" w:cs="Arial"/>
          <w:szCs w:val="24"/>
        </w:rPr>
        <w:t>discloses</w:t>
      </w:r>
      <w:r w:rsidR="004A0B5A" w:rsidRPr="00746EC8">
        <w:rPr>
          <w:rFonts w:eastAsiaTheme="minorHAnsi" w:cs="Arial"/>
          <w:szCs w:val="24"/>
        </w:rPr>
        <w:t xml:space="preserve"> information, documents, or other material</w:t>
      </w:r>
      <w:r w:rsidR="00E875CD" w:rsidRPr="00746EC8">
        <w:rPr>
          <w:rFonts w:eastAsiaTheme="minorHAnsi" w:cs="Arial"/>
          <w:szCs w:val="24"/>
        </w:rPr>
        <w:t>s</w:t>
      </w:r>
      <w:r w:rsidR="004A0B5A" w:rsidRPr="00746EC8">
        <w:rPr>
          <w:rFonts w:eastAsiaTheme="minorHAnsi" w:cs="Arial"/>
          <w:szCs w:val="24"/>
        </w:rPr>
        <w:t xml:space="preserve"> containing CONFIDENTIAL or ATTORNEYS’ </w:t>
      </w:r>
      <w:proofErr w:type="gramStart"/>
      <w:r w:rsidR="004A0B5A" w:rsidRPr="00746EC8">
        <w:rPr>
          <w:rFonts w:eastAsiaTheme="minorHAnsi" w:cs="Arial"/>
          <w:szCs w:val="24"/>
        </w:rPr>
        <w:t>EYES ONLY</w:t>
      </w:r>
      <w:proofErr w:type="gramEnd"/>
      <w:r w:rsidR="004A0B5A" w:rsidRPr="00746EC8">
        <w:rPr>
          <w:rFonts w:eastAsiaTheme="minorHAnsi" w:cs="Arial"/>
          <w:szCs w:val="24"/>
        </w:rPr>
        <w:t xml:space="preserve"> information without </w:t>
      </w:r>
      <w:r w:rsidR="009B677D" w:rsidRPr="00746EC8">
        <w:rPr>
          <w:rFonts w:eastAsiaTheme="minorHAnsi" w:cs="Arial"/>
          <w:szCs w:val="24"/>
        </w:rPr>
        <w:t>marking or labeling it as such</w:t>
      </w:r>
      <w:r w:rsidR="004A0B5A" w:rsidRPr="00746EC8">
        <w:rPr>
          <w:rFonts w:eastAsiaTheme="minorHAnsi" w:cs="Arial"/>
          <w:szCs w:val="24"/>
        </w:rPr>
        <w:t>, the information, documents, or other material</w:t>
      </w:r>
      <w:r w:rsidR="00E875CD" w:rsidRPr="00746EC8">
        <w:rPr>
          <w:rFonts w:eastAsiaTheme="minorHAnsi" w:cs="Arial"/>
          <w:szCs w:val="24"/>
        </w:rPr>
        <w:t>s</w:t>
      </w:r>
      <w:r w:rsidR="004A0B5A" w:rsidRPr="00746EC8">
        <w:rPr>
          <w:rFonts w:eastAsiaTheme="minorHAnsi" w:cs="Arial"/>
          <w:szCs w:val="24"/>
        </w:rPr>
        <w:t xml:space="preserve"> do not lose </w:t>
      </w:r>
      <w:r w:rsidR="009B677D" w:rsidRPr="00746EC8">
        <w:rPr>
          <w:rFonts w:eastAsiaTheme="minorHAnsi" w:cs="Arial"/>
          <w:szCs w:val="24"/>
        </w:rPr>
        <w:t>their</w:t>
      </w:r>
      <w:r w:rsidR="004A0B5A" w:rsidRPr="00746EC8">
        <w:rPr>
          <w:rFonts w:eastAsiaTheme="minorHAnsi" w:cs="Arial"/>
          <w:szCs w:val="24"/>
        </w:rPr>
        <w:t xml:space="preserve"> protected status by production. </w:t>
      </w:r>
      <w:r w:rsidR="009B677D" w:rsidRPr="00746EC8">
        <w:rPr>
          <w:rFonts w:eastAsiaTheme="minorHAnsi" w:cs="Arial"/>
          <w:szCs w:val="24"/>
        </w:rPr>
        <w:t>T</w:t>
      </w:r>
      <w:r w:rsidR="004A0B5A" w:rsidRPr="00746EC8">
        <w:rPr>
          <w:rFonts w:eastAsiaTheme="minorHAnsi" w:cs="Arial"/>
          <w:szCs w:val="24"/>
        </w:rPr>
        <w:t>he producing party must take all steps reasonably required to assure its continued confidentiality</w:t>
      </w:r>
      <w:r w:rsidR="009B677D" w:rsidRPr="00746EC8">
        <w:rPr>
          <w:rFonts w:eastAsiaTheme="minorHAnsi" w:cs="Arial"/>
          <w:szCs w:val="24"/>
        </w:rPr>
        <w:t>,</w:t>
      </w:r>
      <w:r w:rsidR="004A0B5A" w:rsidRPr="00746EC8">
        <w:rPr>
          <w:rFonts w:eastAsiaTheme="minorHAnsi" w:cs="Arial"/>
          <w:szCs w:val="24"/>
        </w:rPr>
        <w:t xml:space="preserve"> including</w:t>
      </w:r>
      <w:r w:rsidR="000464D3" w:rsidRPr="00746EC8">
        <w:rPr>
          <w:rFonts w:eastAsiaTheme="minorHAnsi" w:cs="Arial"/>
          <w:szCs w:val="24"/>
        </w:rPr>
        <w:t>: (a)</w:t>
      </w:r>
      <w:r w:rsidR="004A0B5A" w:rsidRPr="00746EC8">
        <w:rPr>
          <w:rFonts w:eastAsiaTheme="minorHAnsi" w:cs="Arial"/>
          <w:szCs w:val="24"/>
        </w:rPr>
        <w:t xml:space="preserve"> providing written notice to the receiving party within 10 days of the discovery of the inadvertent production</w:t>
      </w:r>
      <w:r w:rsidR="000464D3" w:rsidRPr="00746EC8">
        <w:rPr>
          <w:rFonts w:eastAsiaTheme="minorHAnsi" w:cs="Arial"/>
          <w:szCs w:val="24"/>
        </w:rPr>
        <w:t>; (b)</w:t>
      </w:r>
      <w:r w:rsidR="004A0B5A" w:rsidRPr="00746EC8">
        <w:rPr>
          <w:rFonts w:eastAsiaTheme="minorHAnsi" w:cs="Arial"/>
          <w:szCs w:val="24"/>
        </w:rPr>
        <w:t xml:space="preserve"> identifying the information, document, or other material</w:t>
      </w:r>
      <w:r w:rsidR="00E875CD" w:rsidRPr="00746EC8">
        <w:rPr>
          <w:rFonts w:eastAsiaTheme="minorHAnsi" w:cs="Arial"/>
          <w:szCs w:val="24"/>
        </w:rPr>
        <w:t>s</w:t>
      </w:r>
      <w:r w:rsidR="004A0B5A" w:rsidRPr="00746EC8">
        <w:rPr>
          <w:rFonts w:eastAsiaTheme="minorHAnsi" w:cs="Arial"/>
          <w:szCs w:val="24"/>
        </w:rPr>
        <w:t xml:space="preserve"> in question</w:t>
      </w:r>
      <w:r w:rsidR="000464D3" w:rsidRPr="00746EC8">
        <w:rPr>
          <w:rFonts w:eastAsiaTheme="minorHAnsi" w:cs="Arial"/>
          <w:szCs w:val="24"/>
        </w:rPr>
        <w:t>;</w:t>
      </w:r>
      <w:r w:rsidR="004A0B5A" w:rsidRPr="00746EC8">
        <w:rPr>
          <w:rFonts w:eastAsiaTheme="minorHAnsi" w:cs="Arial"/>
          <w:szCs w:val="24"/>
        </w:rPr>
        <w:t xml:space="preserve"> and</w:t>
      </w:r>
      <w:r w:rsidR="000464D3" w:rsidRPr="00746EC8">
        <w:rPr>
          <w:rFonts w:eastAsiaTheme="minorHAnsi" w:cs="Arial"/>
          <w:szCs w:val="24"/>
        </w:rPr>
        <w:t xml:space="preserve"> (c)</w:t>
      </w:r>
      <w:r w:rsidR="004A0B5A" w:rsidRPr="00746EC8">
        <w:rPr>
          <w:rFonts w:eastAsiaTheme="minorHAnsi" w:cs="Arial"/>
          <w:szCs w:val="24"/>
        </w:rPr>
        <w:t xml:space="preserve"> simultaneously providing appropriately designated substitute copies. After </w:t>
      </w:r>
      <w:r w:rsidR="00E52970" w:rsidRPr="00746EC8">
        <w:rPr>
          <w:rFonts w:eastAsiaTheme="minorHAnsi" w:cs="Arial"/>
          <w:szCs w:val="24"/>
        </w:rPr>
        <w:t xml:space="preserve">receiving </w:t>
      </w:r>
      <w:r w:rsidR="004A0B5A" w:rsidRPr="00746EC8">
        <w:rPr>
          <w:rFonts w:eastAsiaTheme="minorHAnsi" w:cs="Arial"/>
          <w:szCs w:val="24"/>
        </w:rPr>
        <w:t xml:space="preserve">notice and </w:t>
      </w:r>
      <w:r w:rsidR="00E52970" w:rsidRPr="00746EC8">
        <w:rPr>
          <w:rFonts w:eastAsiaTheme="minorHAnsi" w:cs="Arial"/>
          <w:szCs w:val="24"/>
        </w:rPr>
        <w:t xml:space="preserve">the </w:t>
      </w:r>
      <w:r w:rsidR="004A0B5A" w:rsidRPr="00746EC8">
        <w:rPr>
          <w:rFonts w:eastAsiaTheme="minorHAnsi" w:cs="Arial"/>
          <w:szCs w:val="24"/>
        </w:rPr>
        <w:t>production of substitute copies, the receiving party must destroy or return un</w:t>
      </w:r>
      <w:r w:rsidR="00E52970" w:rsidRPr="00746EC8">
        <w:rPr>
          <w:rFonts w:eastAsiaTheme="minorHAnsi" w:cs="Arial"/>
          <w:szCs w:val="24"/>
        </w:rPr>
        <w:t>designated</w:t>
      </w:r>
      <w:r w:rsidR="004A0B5A" w:rsidRPr="00746EC8">
        <w:rPr>
          <w:rFonts w:eastAsiaTheme="minorHAnsi" w:cs="Arial"/>
          <w:szCs w:val="24"/>
        </w:rPr>
        <w:t xml:space="preserve"> information, documents, or other material</w:t>
      </w:r>
      <w:r w:rsidR="00E875CD" w:rsidRPr="00746EC8">
        <w:rPr>
          <w:rFonts w:eastAsiaTheme="minorHAnsi" w:cs="Arial"/>
          <w:szCs w:val="24"/>
        </w:rPr>
        <w:t>s</w:t>
      </w:r>
      <w:r w:rsidR="004A0B5A" w:rsidRPr="00746EC8">
        <w:rPr>
          <w:rFonts w:eastAsiaTheme="minorHAnsi" w:cs="Arial"/>
          <w:szCs w:val="24"/>
        </w:rPr>
        <w:t>.</w:t>
      </w:r>
    </w:p>
    <w:p w14:paraId="4F0244CC" w14:textId="71855A8F" w:rsidR="00D21750" w:rsidRPr="00746EC8" w:rsidRDefault="009C6C6F" w:rsidP="00F9258C">
      <w:pPr>
        <w:autoSpaceDE w:val="0"/>
        <w:autoSpaceDN w:val="0"/>
        <w:adjustRightInd w:val="0"/>
        <w:spacing w:before="0" w:after="0" w:line="360" w:lineRule="auto"/>
        <w:ind w:firstLine="720"/>
        <w:rPr>
          <w:rFonts w:eastAsiaTheme="minorHAnsi" w:cs="Arial"/>
          <w:szCs w:val="24"/>
          <w:u w:val="single"/>
        </w:rPr>
      </w:pPr>
      <w:r w:rsidRPr="00746EC8">
        <w:rPr>
          <w:rFonts w:eastAsiaTheme="minorHAnsi" w:cs="Arial"/>
          <w:szCs w:val="24"/>
        </w:rPr>
        <w:t>(2)</w:t>
      </w:r>
      <w:r w:rsidRPr="00746EC8">
        <w:rPr>
          <w:rFonts w:eastAsiaTheme="minorHAnsi" w:cs="Arial"/>
          <w:szCs w:val="24"/>
        </w:rPr>
        <w:tab/>
      </w:r>
      <w:r w:rsidR="00C81A21" w:rsidRPr="00746EC8">
        <w:rPr>
          <w:rFonts w:eastAsiaTheme="minorHAnsi" w:cs="Arial"/>
          <w:szCs w:val="24"/>
          <w:u w:val="single"/>
        </w:rPr>
        <w:t xml:space="preserve">Inadvertent Disclosure of </w:t>
      </w:r>
      <w:r w:rsidR="00D21750" w:rsidRPr="00746EC8">
        <w:rPr>
          <w:rFonts w:eastAsiaTheme="minorHAnsi" w:cs="Arial"/>
          <w:szCs w:val="24"/>
          <w:u w:val="single"/>
        </w:rPr>
        <w:t>Information Covered by Attorney-Client Privilege</w:t>
      </w:r>
      <w:r w:rsidR="005F376B" w:rsidRPr="00746EC8">
        <w:rPr>
          <w:rFonts w:eastAsiaTheme="minorHAnsi" w:cs="Arial"/>
          <w:szCs w:val="24"/>
          <w:u w:val="single"/>
        </w:rPr>
        <w:t xml:space="preserve"> </w:t>
      </w:r>
      <w:r w:rsidR="00D21750" w:rsidRPr="00746EC8">
        <w:rPr>
          <w:rFonts w:eastAsiaTheme="minorHAnsi" w:cs="Arial"/>
          <w:szCs w:val="24"/>
          <w:u w:val="single"/>
        </w:rPr>
        <w:t xml:space="preserve">or Work Product </w:t>
      </w:r>
      <w:r w:rsidR="000464D3" w:rsidRPr="00746EC8">
        <w:rPr>
          <w:rFonts w:eastAsiaTheme="minorHAnsi" w:cs="Arial"/>
          <w:szCs w:val="24"/>
          <w:u w:val="single"/>
        </w:rPr>
        <w:t xml:space="preserve">Protection </w:t>
      </w:r>
      <w:r w:rsidR="00D21750" w:rsidRPr="00746EC8">
        <w:rPr>
          <w:rFonts w:eastAsiaTheme="minorHAnsi" w:cs="Arial"/>
          <w:szCs w:val="24"/>
          <w:u w:val="single"/>
        </w:rPr>
        <w:t xml:space="preserve">in </w:t>
      </w:r>
      <w:r w:rsidR="00804FBD" w:rsidRPr="00746EC8">
        <w:rPr>
          <w:rFonts w:eastAsiaTheme="minorHAnsi" w:cs="Arial"/>
          <w:szCs w:val="24"/>
          <w:u w:val="single"/>
        </w:rPr>
        <w:t xml:space="preserve">Information, Documents, or Other Materials Designated </w:t>
      </w:r>
      <w:r w:rsidR="00C81A21" w:rsidRPr="00746EC8">
        <w:rPr>
          <w:rFonts w:eastAsiaTheme="minorHAnsi" w:cs="Arial"/>
          <w:szCs w:val="24"/>
          <w:u w:val="single"/>
        </w:rPr>
        <w:t>CONFIDENTIAL or ATTORNEYS’ EYES O</w:t>
      </w:r>
      <w:r w:rsidR="00D21750" w:rsidRPr="00746EC8">
        <w:rPr>
          <w:rFonts w:eastAsiaTheme="minorHAnsi" w:cs="Arial"/>
          <w:szCs w:val="24"/>
          <w:u w:val="single"/>
        </w:rPr>
        <w:t>NLY</w:t>
      </w:r>
      <w:r w:rsidR="00804FBD" w:rsidRPr="00746EC8">
        <w:rPr>
          <w:rFonts w:eastAsiaTheme="minorHAnsi" w:cs="Arial"/>
          <w:szCs w:val="24"/>
        </w:rPr>
        <w:t>.</w:t>
      </w:r>
      <w:r w:rsidR="005F376B" w:rsidRPr="00746EC8">
        <w:rPr>
          <w:rFonts w:eastAsiaTheme="minorHAnsi" w:cs="Arial"/>
          <w:szCs w:val="24"/>
        </w:rPr>
        <w:t xml:space="preserve"> </w:t>
      </w:r>
      <w:r w:rsidR="00D21750" w:rsidRPr="00746EC8">
        <w:rPr>
          <w:rFonts w:cs="Arial"/>
          <w:szCs w:val="24"/>
        </w:rPr>
        <w:t>Whether inadvertent or otherwise, the disclosure of any information, documents, or other materials that are subject to an objection based on attorney</w:t>
      </w:r>
      <w:r w:rsidR="00D21750" w:rsidRPr="00746EC8">
        <w:rPr>
          <w:rFonts w:cs="Arial"/>
          <w:szCs w:val="24"/>
        </w:rPr>
        <w:noBreakHyphen/>
        <w:t>client privilege or work</w:t>
      </w:r>
      <w:r w:rsidR="00D21750" w:rsidRPr="00746EC8">
        <w:rPr>
          <w:rFonts w:cs="Arial"/>
          <w:szCs w:val="24"/>
        </w:rPr>
        <w:noBreakHyphen/>
        <w:t>product pro</w:t>
      </w:r>
      <w:r w:rsidR="00D21750" w:rsidRPr="00746EC8">
        <w:rPr>
          <w:rFonts w:cs="Arial"/>
          <w:szCs w:val="24"/>
        </w:rPr>
        <w:softHyphen/>
        <w:t xml:space="preserve">tection will not be deemed to waive a party’s claim to its </w:t>
      </w:r>
      <w:r w:rsidR="005D39F4" w:rsidRPr="00746EC8">
        <w:rPr>
          <w:rFonts w:cs="Arial"/>
          <w:szCs w:val="24"/>
        </w:rPr>
        <w:t>attorney-client privilege or work-product protection</w:t>
      </w:r>
      <w:r w:rsidR="00D21750" w:rsidRPr="00746EC8">
        <w:rPr>
          <w:rFonts w:cs="Arial"/>
          <w:szCs w:val="24"/>
        </w:rPr>
        <w:t xml:space="preserve"> </w:t>
      </w:r>
      <w:bookmarkStart w:id="2" w:name="QuickMark"/>
      <w:bookmarkEnd w:id="2"/>
      <w:r w:rsidR="000464D3" w:rsidRPr="00746EC8">
        <w:rPr>
          <w:rFonts w:cs="Arial"/>
          <w:szCs w:val="24"/>
        </w:rPr>
        <w:t xml:space="preserve">and </w:t>
      </w:r>
      <w:r w:rsidR="002D401D" w:rsidRPr="00746EC8">
        <w:rPr>
          <w:rFonts w:cs="Arial"/>
          <w:szCs w:val="24"/>
        </w:rPr>
        <w:t xml:space="preserve">will not </w:t>
      </w:r>
      <w:r w:rsidR="00D21750" w:rsidRPr="00746EC8">
        <w:rPr>
          <w:rFonts w:cs="Arial"/>
          <w:szCs w:val="24"/>
        </w:rPr>
        <w:t>estop that party or the privilege holder from designating the information or document</w:t>
      </w:r>
      <w:r w:rsidR="000464D3" w:rsidRPr="00746EC8">
        <w:rPr>
          <w:rFonts w:cs="Arial"/>
          <w:szCs w:val="24"/>
        </w:rPr>
        <w:t>s</w:t>
      </w:r>
      <w:r w:rsidR="00D21750" w:rsidRPr="00746EC8">
        <w:rPr>
          <w:rFonts w:cs="Arial"/>
          <w:szCs w:val="24"/>
        </w:rPr>
        <w:t xml:space="preserve"> as attorney</w:t>
      </w:r>
      <w:r w:rsidR="00D21750" w:rsidRPr="00746EC8">
        <w:rPr>
          <w:rFonts w:cs="Arial"/>
          <w:szCs w:val="24"/>
        </w:rPr>
        <w:noBreakHyphen/>
        <w:t xml:space="preserve">client privileged or subject to work-product </w:t>
      </w:r>
      <w:r w:rsidR="000464D3" w:rsidRPr="00746EC8">
        <w:rPr>
          <w:rFonts w:cs="Arial"/>
          <w:szCs w:val="24"/>
        </w:rPr>
        <w:t>protection</w:t>
      </w:r>
      <w:r w:rsidR="00D21750" w:rsidRPr="00746EC8">
        <w:rPr>
          <w:rFonts w:cs="Arial"/>
          <w:szCs w:val="24"/>
        </w:rPr>
        <w:t xml:space="preserve"> at a later date</w:t>
      </w:r>
      <w:r w:rsidR="00EF5E39" w:rsidRPr="00746EC8">
        <w:rPr>
          <w:rFonts w:cs="Arial"/>
          <w:szCs w:val="24"/>
        </w:rPr>
        <w:t>.</w:t>
      </w:r>
      <w:r w:rsidR="00D21750" w:rsidRPr="00746EC8">
        <w:rPr>
          <w:rFonts w:cs="Arial"/>
          <w:szCs w:val="24"/>
        </w:rPr>
        <w:t xml:space="preserve"> </w:t>
      </w:r>
      <w:r w:rsidR="00EF5E39" w:rsidRPr="00746EC8">
        <w:rPr>
          <w:rFonts w:cs="Arial"/>
          <w:szCs w:val="24"/>
        </w:rPr>
        <w:t xml:space="preserve">This SPO </w:t>
      </w:r>
      <w:r w:rsidR="00D21750" w:rsidRPr="00746EC8">
        <w:rPr>
          <w:rFonts w:cs="Arial"/>
          <w:szCs w:val="24"/>
        </w:rPr>
        <w:t xml:space="preserve">shall be interpreted to provide the maximum protection allowed under Fed. R. Evid. 502(d). </w:t>
      </w:r>
      <w:r w:rsidR="00EF5E39" w:rsidRPr="00746EC8">
        <w:rPr>
          <w:rFonts w:cs="Arial"/>
          <w:szCs w:val="24"/>
        </w:rPr>
        <w:br/>
        <w:t xml:space="preserve"> </w:t>
      </w:r>
      <w:r w:rsidR="00EF5E39" w:rsidRPr="00746EC8">
        <w:rPr>
          <w:rFonts w:cs="Arial"/>
          <w:szCs w:val="24"/>
        </w:rPr>
        <w:tab/>
      </w:r>
      <w:r w:rsidR="00C50F67" w:rsidRPr="00746EC8">
        <w:rPr>
          <w:rFonts w:eastAsiaTheme="minorHAnsi" w:cs="Arial"/>
          <w:szCs w:val="24"/>
        </w:rPr>
        <w:t>If a person or entity inadvertently discloses information, documents, or other material</w:t>
      </w:r>
      <w:r w:rsidR="00E875CD" w:rsidRPr="00746EC8">
        <w:rPr>
          <w:rFonts w:eastAsiaTheme="minorHAnsi" w:cs="Arial"/>
          <w:szCs w:val="24"/>
        </w:rPr>
        <w:t>s</w:t>
      </w:r>
      <w:r w:rsidR="00C50F67" w:rsidRPr="00746EC8">
        <w:rPr>
          <w:rFonts w:eastAsiaTheme="minorHAnsi" w:cs="Arial"/>
          <w:szCs w:val="24"/>
        </w:rPr>
        <w:t xml:space="preserve"> </w:t>
      </w:r>
      <w:r w:rsidR="00C50F67" w:rsidRPr="00746EC8">
        <w:rPr>
          <w:rFonts w:cs="Arial"/>
          <w:szCs w:val="24"/>
        </w:rPr>
        <w:t>t</w:t>
      </w:r>
      <w:r w:rsidR="00D21750" w:rsidRPr="00746EC8">
        <w:rPr>
          <w:rFonts w:cs="Arial"/>
          <w:szCs w:val="24"/>
        </w:rPr>
        <w:t xml:space="preserve">hat it believes is subject to a claim of attorney-client privilege or work-product protection, the producing party may give </w:t>
      </w:r>
      <w:r w:rsidR="000464D3" w:rsidRPr="00746EC8">
        <w:rPr>
          <w:rFonts w:cs="Arial"/>
          <w:szCs w:val="24"/>
        </w:rPr>
        <w:t xml:space="preserve">prompt </w:t>
      </w:r>
      <w:r w:rsidR="00D21750" w:rsidRPr="00746EC8">
        <w:rPr>
          <w:rFonts w:cs="Arial"/>
          <w:szCs w:val="24"/>
        </w:rPr>
        <w:t xml:space="preserve">written notice to the receiving party that the </w:t>
      </w:r>
      <w:r w:rsidR="00C50F67" w:rsidRPr="00746EC8">
        <w:rPr>
          <w:rFonts w:cs="Arial"/>
          <w:szCs w:val="24"/>
        </w:rPr>
        <w:t>information, documents, or other material</w:t>
      </w:r>
      <w:r w:rsidR="00E875CD" w:rsidRPr="00746EC8">
        <w:rPr>
          <w:rFonts w:cs="Arial"/>
          <w:szCs w:val="24"/>
        </w:rPr>
        <w:t>s</w:t>
      </w:r>
      <w:r w:rsidR="00D21750" w:rsidRPr="00746EC8">
        <w:rPr>
          <w:rFonts w:cs="Arial"/>
          <w:szCs w:val="24"/>
        </w:rPr>
        <w:t xml:space="preserve"> is subject to a claim of attorney-client privilege or work-product protection and</w:t>
      </w:r>
      <w:r w:rsidR="000464D3" w:rsidRPr="00746EC8">
        <w:rPr>
          <w:rFonts w:cs="Arial"/>
          <w:szCs w:val="24"/>
        </w:rPr>
        <w:t xml:space="preserve"> may</w:t>
      </w:r>
      <w:r w:rsidR="00D21750" w:rsidRPr="00746EC8">
        <w:rPr>
          <w:rFonts w:cs="Arial"/>
          <w:szCs w:val="24"/>
        </w:rPr>
        <w:t xml:space="preserve"> request that it be returned to the producing party. </w:t>
      </w:r>
      <w:r w:rsidR="00943586" w:rsidRPr="00746EC8">
        <w:rPr>
          <w:rFonts w:cs="Arial"/>
          <w:szCs w:val="24"/>
        </w:rPr>
        <w:t>Upon notice, regardless of whether the receiving party agrees with the claim of privilege or work</w:t>
      </w:r>
      <w:r w:rsidR="00943586" w:rsidRPr="00746EC8">
        <w:rPr>
          <w:rFonts w:cs="Arial"/>
          <w:szCs w:val="24"/>
        </w:rPr>
        <w:noBreakHyphen/>
        <w:t>product protection, the</w:t>
      </w:r>
      <w:r w:rsidR="00C50F67" w:rsidRPr="00746EC8">
        <w:rPr>
          <w:rFonts w:cs="Arial"/>
          <w:szCs w:val="24"/>
        </w:rPr>
        <w:t xml:space="preserve"> receiving </w:t>
      </w:r>
      <w:r w:rsidR="00D21750" w:rsidRPr="00746EC8">
        <w:rPr>
          <w:rFonts w:cs="Arial"/>
          <w:szCs w:val="24"/>
        </w:rPr>
        <w:t xml:space="preserve">party must: (a) return </w:t>
      </w:r>
      <w:r w:rsidR="00C50F67" w:rsidRPr="00746EC8">
        <w:rPr>
          <w:rFonts w:cs="Arial"/>
          <w:szCs w:val="24"/>
        </w:rPr>
        <w:t>the information at issue</w:t>
      </w:r>
      <w:r w:rsidR="00D21750" w:rsidRPr="00746EC8">
        <w:rPr>
          <w:rFonts w:cs="Arial"/>
          <w:szCs w:val="24"/>
        </w:rPr>
        <w:t>; (b) not use or disclose the material</w:t>
      </w:r>
      <w:r w:rsidR="00E875CD" w:rsidRPr="00746EC8">
        <w:rPr>
          <w:rFonts w:cs="Arial"/>
          <w:szCs w:val="24"/>
        </w:rPr>
        <w:t>s</w:t>
      </w:r>
      <w:r w:rsidR="00D21750" w:rsidRPr="00746EC8">
        <w:rPr>
          <w:rFonts w:cs="Arial"/>
          <w:szCs w:val="24"/>
        </w:rPr>
        <w:t xml:space="preserve"> until the matter is resolved; and (c) take </w:t>
      </w:r>
      <w:r w:rsidR="00D21750" w:rsidRPr="00746EC8">
        <w:rPr>
          <w:rFonts w:cs="Arial"/>
          <w:szCs w:val="24"/>
        </w:rPr>
        <w:lastRenderedPageBreak/>
        <w:t>reasonable steps to retrieve the information</w:t>
      </w:r>
      <w:r w:rsidR="00C50F67" w:rsidRPr="00746EC8">
        <w:rPr>
          <w:rFonts w:cs="Arial"/>
          <w:szCs w:val="24"/>
        </w:rPr>
        <w:t xml:space="preserve"> if the receiving party further disclosed it</w:t>
      </w:r>
      <w:r w:rsidR="00D21750" w:rsidRPr="00746EC8">
        <w:rPr>
          <w:rFonts w:cs="Arial"/>
          <w:szCs w:val="24"/>
        </w:rPr>
        <w:t xml:space="preserve">. </w:t>
      </w:r>
      <w:r w:rsidR="00943586" w:rsidRPr="00746EC8">
        <w:rPr>
          <w:rFonts w:cs="Arial"/>
          <w:szCs w:val="24"/>
        </w:rPr>
        <w:br/>
        <w:t xml:space="preserve"> </w:t>
      </w:r>
      <w:r w:rsidR="00943586" w:rsidRPr="00746EC8">
        <w:rPr>
          <w:rFonts w:cs="Arial"/>
          <w:szCs w:val="24"/>
        </w:rPr>
        <w:tab/>
      </w:r>
      <w:r w:rsidR="00D21750" w:rsidRPr="00746EC8">
        <w:rPr>
          <w:rFonts w:cs="Arial"/>
          <w:szCs w:val="24"/>
        </w:rPr>
        <w:t xml:space="preserve">If the </w:t>
      </w:r>
      <w:r w:rsidR="00943586" w:rsidRPr="00746EC8">
        <w:rPr>
          <w:rFonts w:cs="Arial"/>
          <w:szCs w:val="24"/>
        </w:rPr>
        <w:t>receiving party</w:t>
      </w:r>
      <w:r w:rsidR="005D39F4" w:rsidRPr="00746EC8">
        <w:rPr>
          <w:rFonts w:cs="Arial"/>
          <w:szCs w:val="24"/>
        </w:rPr>
        <w:t xml:space="preserve"> disputes that the</w:t>
      </w:r>
      <w:r w:rsidR="00D21750" w:rsidRPr="00746EC8">
        <w:rPr>
          <w:rFonts w:cs="Arial"/>
          <w:szCs w:val="24"/>
        </w:rPr>
        <w:t xml:space="preserve"> </w:t>
      </w:r>
      <w:r w:rsidR="00943586" w:rsidRPr="00746EC8">
        <w:rPr>
          <w:rFonts w:cs="Arial"/>
          <w:szCs w:val="24"/>
        </w:rPr>
        <w:t>information at issue</w:t>
      </w:r>
      <w:r w:rsidR="00D21750" w:rsidRPr="00746EC8">
        <w:rPr>
          <w:rFonts w:cs="Arial"/>
          <w:szCs w:val="24"/>
        </w:rPr>
        <w:t xml:space="preserve"> is </w:t>
      </w:r>
      <w:r w:rsidR="005D39F4" w:rsidRPr="00746EC8">
        <w:rPr>
          <w:rFonts w:cs="Arial"/>
          <w:szCs w:val="24"/>
        </w:rPr>
        <w:t>subject to</w:t>
      </w:r>
      <w:r w:rsidR="00D21750" w:rsidRPr="00746EC8">
        <w:rPr>
          <w:rFonts w:cs="Arial"/>
          <w:szCs w:val="24"/>
        </w:rPr>
        <w:t xml:space="preserve"> attorney-client privilege or work-product protection, </w:t>
      </w:r>
      <w:r w:rsidR="005D39F4" w:rsidRPr="00746EC8">
        <w:rPr>
          <w:rFonts w:cs="Arial"/>
          <w:szCs w:val="24"/>
        </w:rPr>
        <w:t>the receiving party or entity must</w:t>
      </w:r>
      <w:r w:rsidR="00D21750" w:rsidRPr="00746EC8">
        <w:rPr>
          <w:rFonts w:cs="Arial"/>
          <w:szCs w:val="24"/>
        </w:rPr>
        <w:t xml:space="preserve"> </w:t>
      </w:r>
      <w:r w:rsidR="005D39F4" w:rsidRPr="00746EC8">
        <w:rPr>
          <w:rFonts w:cs="Arial"/>
          <w:szCs w:val="24"/>
        </w:rPr>
        <w:t>make reasonable efforts to resolve the dispute</w:t>
      </w:r>
      <w:r w:rsidR="00B25652" w:rsidRPr="00746EC8">
        <w:rPr>
          <w:rFonts w:cs="Arial"/>
          <w:szCs w:val="24"/>
        </w:rPr>
        <w:t xml:space="preserve"> </w:t>
      </w:r>
      <w:r w:rsidR="005621EE" w:rsidRPr="00746EC8">
        <w:rPr>
          <w:rFonts w:cs="Arial"/>
          <w:szCs w:val="24"/>
        </w:rPr>
        <w:t xml:space="preserve">without court assistance </w:t>
      </w:r>
      <w:r w:rsidR="00B25652" w:rsidRPr="00746EC8">
        <w:rPr>
          <w:rFonts w:cs="Arial"/>
          <w:szCs w:val="24"/>
        </w:rPr>
        <w:t>consistent with DUCivR 37-1(a)</w:t>
      </w:r>
      <w:r w:rsidR="00D21750" w:rsidRPr="00746EC8">
        <w:rPr>
          <w:rFonts w:cs="Arial"/>
          <w:szCs w:val="24"/>
        </w:rPr>
        <w:t>.</w:t>
      </w:r>
      <w:r w:rsidR="005621EE" w:rsidRPr="00746EC8">
        <w:rPr>
          <w:rFonts w:cs="Arial"/>
          <w:szCs w:val="24"/>
        </w:rPr>
        <w:t xml:space="preserve"> </w:t>
      </w:r>
      <w:r w:rsidR="00D21750" w:rsidRPr="00746EC8">
        <w:rPr>
          <w:rFonts w:cs="Arial"/>
          <w:szCs w:val="24"/>
        </w:rPr>
        <w:t>If</w:t>
      </w:r>
      <w:r w:rsidR="00B25652" w:rsidRPr="00746EC8">
        <w:rPr>
          <w:rFonts w:cs="Arial"/>
          <w:szCs w:val="24"/>
        </w:rPr>
        <w:t xml:space="preserve"> the dispute cannot be resolved</w:t>
      </w:r>
      <w:r w:rsidR="00D21750" w:rsidRPr="00746EC8">
        <w:rPr>
          <w:rFonts w:cs="Arial"/>
          <w:szCs w:val="24"/>
        </w:rPr>
        <w:t xml:space="preserve">, </w:t>
      </w:r>
      <w:r w:rsidR="00B25652" w:rsidRPr="00746EC8">
        <w:rPr>
          <w:rFonts w:cs="Arial"/>
          <w:szCs w:val="24"/>
        </w:rPr>
        <w:t>the receiving</w:t>
      </w:r>
      <w:r w:rsidR="00D21750" w:rsidRPr="00746EC8">
        <w:rPr>
          <w:rFonts w:cs="Arial"/>
          <w:szCs w:val="24"/>
        </w:rPr>
        <w:t xml:space="preserve"> party </w:t>
      </w:r>
      <w:r w:rsidR="00B25652" w:rsidRPr="00746EC8">
        <w:rPr>
          <w:rFonts w:cs="Arial"/>
          <w:szCs w:val="24"/>
        </w:rPr>
        <w:t>may</w:t>
      </w:r>
      <w:r w:rsidR="00D21750" w:rsidRPr="00746EC8">
        <w:rPr>
          <w:rFonts w:cs="Arial"/>
          <w:szCs w:val="24"/>
        </w:rPr>
        <w:t xml:space="preserve"> move the court</w:t>
      </w:r>
      <w:r w:rsidR="00AF1DED" w:rsidRPr="00746EC8">
        <w:rPr>
          <w:rFonts w:cs="Arial"/>
          <w:szCs w:val="24"/>
        </w:rPr>
        <w:t>,</w:t>
      </w:r>
      <w:r w:rsidR="00D21750" w:rsidRPr="00746EC8">
        <w:rPr>
          <w:rFonts w:cs="Arial"/>
          <w:szCs w:val="24"/>
        </w:rPr>
        <w:t xml:space="preserve"> under seal</w:t>
      </w:r>
      <w:r w:rsidR="00AF1DED" w:rsidRPr="00746EC8">
        <w:rPr>
          <w:rFonts w:cs="Arial"/>
          <w:szCs w:val="24"/>
        </w:rPr>
        <w:t xml:space="preserve">, </w:t>
      </w:r>
      <w:r w:rsidR="00D21750" w:rsidRPr="00746EC8">
        <w:rPr>
          <w:rFonts w:cs="Arial"/>
          <w:szCs w:val="24"/>
        </w:rPr>
        <w:t>within</w:t>
      </w:r>
      <w:r w:rsidR="009D1A3F" w:rsidRPr="00746EC8">
        <w:rPr>
          <w:rFonts w:cs="Arial"/>
          <w:szCs w:val="24"/>
        </w:rPr>
        <w:t xml:space="preserve"> 45 days </w:t>
      </w:r>
      <w:r w:rsidR="005621EE" w:rsidRPr="00746EC8">
        <w:rPr>
          <w:rFonts w:cs="Arial"/>
          <w:szCs w:val="24"/>
        </w:rPr>
        <w:t>of the prompt written communication sent to the opposing party</w:t>
      </w:r>
      <w:r w:rsidR="009D1A3F" w:rsidRPr="00746EC8">
        <w:rPr>
          <w:rFonts w:cs="Arial"/>
          <w:szCs w:val="24"/>
        </w:rPr>
        <w:t xml:space="preserve">. </w:t>
      </w:r>
      <w:r w:rsidR="005621EE" w:rsidRPr="00746EC8">
        <w:rPr>
          <w:rFonts w:cs="Arial"/>
          <w:szCs w:val="24"/>
        </w:rPr>
        <w:t xml:space="preserve">The motion </w:t>
      </w:r>
      <w:r w:rsidR="009D1A3F" w:rsidRPr="00746EC8">
        <w:rPr>
          <w:rFonts w:cs="Arial"/>
          <w:szCs w:val="24"/>
        </w:rPr>
        <w:t xml:space="preserve">must follow the </w:t>
      </w:r>
      <w:r w:rsidR="00D21750" w:rsidRPr="00746EC8">
        <w:rPr>
          <w:rFonts w:cs="Arial"/>
          <w:szCs w:val="24"/>
        </w:rPr>
        <w:t>require</w:t>
      </w:r>
      <w:r w:rsidR="009D1A3F" w:rsidRPr="00746EC8">
        <w:rPr>
          <w:rFonts w:cs="Arial"/>
          <w:szCs w:val="24"/>
        </w:rPr>
        <w:t xml:space="preserve">ments of </w:t>
      </w:r>
      <w:r w:rsidR="00F9454A" w:rsidRPr="00746EC8">
        <w:rPr>
          <w:rFonts w:cs="Arial"/>
          <w:szCs w:val="24"/>
        </w:rPr>
        <w:t>DUCivR 7-1(a)(4)(D)</w:t>
      </w:r>
      <w:r w:rsidR="009D1A3F" w:rsidRPr="00746EC8">
        <w:rPr>
          <w:rFonts w:cs="Arial"/>
          <w:szCs w:val="24"/>
        </w:rPr>
        <w:t>.</w:t>
      </w:r>
      <w:r w:rsidR="00D21750" w:rsidRPr="00746EC8">
        <w:rPr>
          <w:rFonts w:cs="Arial"/>
          <w:szCs w:val="24"/>
        </w:rPr>
        <w:t xml:space="preserve"> The producing party must preserve the information</w:t>
      </w:r>
      <w:r w:rsidR="00AF1DED" w:rsidRPr="00746EC8">
        <w:rPr>
          <w:rFonts w:cs="Arial"/>
          <w:szCs w:val="24"/>
        </w:rPr>
        <w:t xml:space="preserve"> at issue</w:t>
      </w:r>
      <w:r w:rsidR="00D21750" w:rsidRPr="00746EC8">
        <w:rPr>
          <w:rFonts w:cs="Arial"/>
          <w:szCs w:val="24"/>
        </w:rPr>
        <w:t xml:space="preserve"> until the claim is resolved. </w:t>
      </w:r>
    </w:p>
    <w:p w14:paraId="2F93A185" w14:textId="59ED5140" w:rsidR="003F49C9" w:rsidRPr="00746EC8" w:rsidRDefault="00C06DB8" w:rsidP="00F9258C">
      <w:pPr>
        <w:autoSpaceDE w:val="0"/>
        <w:autoSpaceDN w:val="0"/>
        <w:adjustRightInd w:val="0"/>
        <w:spacing w:before="0" w:after="0" w:line="360" w:lineRule="auto"/>
        <w:rPr>
          <w:rFonts w:eastAsiaTheme="minorHAnsi" w:cs="Arial"/>
          <w:szCs w:val="24"/>
        </w:rPr>
      </w:pPr>
      <w:r w:rsidRPr="00746EC8">
        <w:rPr>
          <w:rFonts w:eastAsiaTheme="minorHAnsi" w:cs="Arial"/>
          <w:b/>
          <w:bCs/>
          <w:szCs w:val="24"/>
        </w:rPr>
        <w:t>(</w:t>
      </w:r>
      <w:r w:rsidR="004A0B5A" w:rsidRPr="00746EC8">
        <w:rPr>
          <w:rFonts w:eastAsiaTheme="minorHAnsi" w:cs="Arial"/>
          <w:b/>
          <w:bCs/>
          <w:szCs w:val="24"/>
        </w:rPr>
        <w:t>D</w:t>
      </w:r>
      <w:r w:rsidRPr="00746EC8">
        <w:rPr>
          <w:rFonts w:eastAsiaTheme="minorHAnsi" w:cs="Arial"/>
          <w:b/>
          <w:bCs/>
          <w:szCs w:val="24"/>
        </w:rPr>
        <w:t xml:space="preserve">) </w:t>
      </w:r>
      <w:r w:rsidR="0095156A" w:rsidRPr="00746EC8">
        <w:rPr>
          <w:rFonts w:eastAsiaTheme="minorHAnsi" w:cs="Arial"/>
          <w:b/>
          <w:bCs/>
          <w:szCs w:val="24"/>
        </w:rPr>
        <w:tab/>
      </w:r>
      <w:r w:rsidRPr="00746EC8">
        <w:rPr>
          <w:rFonts w:eastAsiaTheme="minorHAnsi" w:cs="Arial"/>
          <w:b/>
          <w:bCs/>
          <w:szCs w:val="24"/>
        </w:rPr>
        <w:t xml:space="preserve">MAINTENANCE OF </w:t>
      </w:r>
      <w:r w:rsidR="00F9454A" w:rsidRPr="00746EC8">
        <w:rPr>
          <w:rFonts w:eastAsiaTheme="minorHAnsi" w:cs="Arial"/>
          <w:b/>
          <w:bCs/>
          <w:szCs w:val="24"/>
        </w:rPr>
        <w:t>DESIGNATION</w:t>
      </w:r>
      <w:r w:rsidRPr="00746EC8">
        <w:rPr>
          <w:rFonts w:eastAsiaTheme="minorHAnsi" w:cs="Arial"/>
          <w:szCs w:val="24"/>
        </w:rPr>
        <w:t xml:space="preserve"> </w:t>
      </w:r>
    </w:p>
    <w:p w14:paraId="3107FE87" w14:textId="4D913E6F" w:rsidR="00C06DB8" w:rsidRPr="00746EC8" w:rsidRDefault="00142A49"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 xml:space="preserve">(1) </w:t>
      </w:r>
      <w:r w:rsidRPr="00746EC8">
        <w:rPr>
          <w:rFonts w:eastAsiaTheme="minorHAnsi" w:cs="Arial"/>
          <w:szCs w:val="24"/>
        </w:rPr>
        <w:tab/>
      </w:r>
      <w:r w:rsidR="00C06DB8" w:rsidRPr="00746EC8">
        <w:rPr>
          <w:rFonts w:eastAsiaTheme="minorHAnsi" w:cs="Arial"/>
          <w:szCs w:val="24"/>
        </w:rPr>
        <w:t>Except as provided in</w:t>
      </w:r>
      <w:r w:rsidR="003F49C9" w:rsidRPr="00746EC8">
        <w:rPr>
          <w:rFonts w:eastAsiaTheme="minorHAnsi" w:cs="Arial"/>
          <w:szCs w:val="24"/>
        </w:rPr>
        <w:t xml:space="preserve"> section</w:t>
      </w:r>
      <w:r w:rsidR="00C06DB8" w:rsidRPr="00746EC8">
        <w:rPr>
          <w:rFonts w:eastAsiaTheme="minorHAnsi" w:cs="Arial"/>
          <w:szCs w:val="24"/>
        </w:rPr>
        <w:t xml:space="preserve"> (B), counsel for the parties must keep all information, documents, or</w:t>
      </w:r>
      <w:r w:rsidR="003F49C9" w:rsidRPr="00746EC8">
        <w:rPr>
          <w:rFonts w:eastAsiaTheme="minorHAnsi" w:cs="Arial"/>
          <w:szCs w:val="24"/>
        </w:rPr>
        <w:t xml:space="preserve"> </w:t>
      </w:r>
      <w:r w:rsidR="00C06DB8" w:rsidRPr="00746EC8">
        <w:rPr>
          <w:rFonts w:eastAsiaTheme="minorHAnsi" w:cs="Arial"/>
          <w:szCs w:val="24"/>
        </w:rPr>
        <w:t>other material</w:t>
      </w:r>
      <w:r w:rsidR="00E875CD" w:rsidRPr="00746EC8">
        <w:rPr>
          <w:rFonts w:eastAsiaTheme="minorHAnsi" w:cs="Arial"/>
          <w:szCs w:val="24"/>
        </w:rPr>
        <w:t>s</w:t>
      </w:r>
      <w:r w:rsidR="00C06DB8" w:rsidRPr="00746EC8">
        <w:rPr>
          <w:rFonts w:eastAsiaTheme="minorHAnsi" w:cs="Arial"/>
          <w:szCs w:val="24"/>
        </w:rPr>
        <w:t xml:space="preserve"> designated as </w:t>
      </w:r>
      <w:r w:rsidR="00345600" w:rsidRPr="00746EC8">
        <w:rPr>
          <w:rFonts w:eastAsiaTheme="minorHAnsi" w:cs="Arial"/>
          <w:szCs w:val="24"/>
        </w:rPr>
        <w:t>CONFIDENTIAL or ATTORNEYS’ EYES ONLY</w:t>
      </w:r>
      <w:r w:rsidR="00C06DB8" w:rsidRPr="00746EC8">
        <w:rPr>
          <w:rFonts w:eastAsiaTheme="minorHAnsi" w:cs="Arial"/>
          <w:szCs w:val="24"/>
        </w:rPr>
        <w:t xml:space="preserve"> that are received under this </w:t>
      </w:r>
      <w:r w:rsidR="003F49C9" w:rsidRPr="00746EC8">
        <w:rPr>
          <w:rFonts w:eastAsiaTheme="minorHAnsi" w:cs="Arial"/>
          <w:szCs w:val="24"/>
        </w:rPr>
        <w:t>SPO</w:t>
      </w:r>
      <w:r w:rsidR="00C06DB8" w:rsidRPr="00746EC8">
        <w:rPr>
          <w:rFonts w:eastAsiaTheme="minorHAnsi" w:cs="Arial"/>
          <w:szCs w:val="24"/>
        </w:rPr>
        <w:t xml:space="preserve"> secure</w:t>
      </w:r>
      <w:r w:rsidR="003F49C9" w:rsidRPr="00746EC8">
        <w:rPr>
          <w:rFonts w:eastAsiaTheme="minorHAnsi" w:cs="Arial"/>
          <w:szCs w:val="24"/>
        </w:rPr>
        <w:t xml:space="preserve"> </w:t>
      </w:r>
      <w:r w:rsidR="00C06DB8" w:rsidRPr="00746EC8">
        <w:rPr>
          <w:rFonts w:eastAsiaTheme="minorHAnsi" w:cs="Arial"/>
          <w:szCs w:val="24"/>
        </w:rPr>
        <w:t xml:space="preserve">within their exclusive possession and must place </w:t>
      </w:r>
      <w:r w:rsidR="0095156A" w:rsidRPr="00746EC8">
        <w:rPr>
          <w:rFonts w:eastAsiaTheme="minorHAnsi" w:cs="Arial"/>
          <w:szCs w:val="24"/>
        </w:rPr>
        <w:t>the</w:t>
      </w:r>
      <w:r w:rsidR="00C06DB8" w:rsidRPr="00746EC8">
        <w:rPr>
          <w:rFonts w:eastAsiaTheme="minorHAnsi" w:cs="Arial"/>
          <w:szCs w:val="24"/>
        </w:rPr>
        <w:t xml:space="preserve"> information, documents, or</w:t>
      </w:r>
      <w:r w:rsidR="003F49C9" w:rsidRPr="00746EC8">
        <w:rPr>
          <w:rFonts w:eastAsiaTheme="minorHAnsi" w:cs="Arial"/>
          <w:szCs w:val="24"/>
        </w:rPr>
        <w:t xml:space="preserve"> </w:t>
      </w:r>
      <w:r w:rsidR="00C06DB8" w:rsidRPr="00746EC8">
        <w:rPr>
          <w:rFonts w:eastAsiaTheme="minorHAnsi" w:cs="Arial"/>
          <w:szCs w:val="24"/>
        </w:rPr>
        <w:t>other material</w:t>
      </w:r>
      <w:r w:rsidR="00E875CD" w:rsidRPr="00746EC8">
        <w:rPr>
          <w:rFonts w:eastAsiaTheme="minorHAnsi" w:cs="Arial"/>
          <w:szCs w:val="24"/>
        </w:rPr>
        <w:t>s</w:t>
      </w:r>
      <w:r w:rsidR="00C06DB8" w:rsidRPr="00746EC8">
        <w:rPr>
          <w:rFonts w:eastAsiaTheme="minorHAnsi" w:cs="Arial"/>
          <w:szCs w:val="24"/>
        </w:rPr>
        <w:t xml:space="preserve"> in a secure area</w:t>
      </w:r>
      <w:r w:rsidR="004D046D" w:rsidRPr="00746EC8">
        <w:rPr>
          <w:rFonts w:eastAsiaTheme="minorHAnsi" w:cs="Arial"/>
          <w:szCs w:val="24"/>
        </w:rPr>
        <w:t>.</w:t>
      </w:r>
    </w:p>
    <w:p w14:paraId="52264ABF" w14:textId="66C568D8" w:rsidR="00C06DB8" w:rsidRPr="00746EC8" w:rsidRDefault="00C06DB8"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w:t>
      </w:r>
      <w:r w:rsidR="00142A49" w:rsidRPr="00746EC8">
        <w:rPr>
          <w:rFonts w:eastAsiaTheme="minorHAnsi" w:cs="Arial"/>
          <w:szCs w:val="24"/>
        </w:rPr>
        <w:t>2</w:t>
      </w:r>
      <w:r w:rsidRPr="00746EC8">
        <w:rPr>
          <w:rFonts w:eastAsiaTheme="minorHAnsi" w:cs="Arial"/>
          <w:szCs w:val="24"/>
        </w:rPr>
        <w:t xml:space="preserve">) </w:t>
      </w:r>
      <w:r w:rsidR="003F49C9" w:rsidRPr="00746EC8">
        <w:rPr>
          <w:rFonts w:eastAsiaTheme="minorHAnsi" w:cs="Arial"/>
          <w:szCs w:val="24"/>
        </w:rPr>
        <w:tab/>
      </w:r>
      <w:r w:rsidR="004D046D" w:rsidRPr="00746EC8">
        <w:rPr>
          <w:rFonts w:eastAsiaTheme="minorHAnsi" w:cs="Arial"/>
          <w:szCs w:val="24"/>
        </w:rPr>
        <w:t>A</w:t>
      </w:r>
      <w:r w:rsidRPr="00746EC8">
        <w:rPr>
          <w:rFonts w:eastAsiaTheme="minorHAnsi" w:cs="Arial"/>
          <w:szCs w:val="24"/>
        </w:rPr>
        <w:t xml:space="preserve">ll </w:t>
      </w:r>
      <w:r w:rsidR="008D6C56" w:rsidRPr="00746EC8">
        <w:rPr>
          <w:rFonts w:eastAsiaTheme="minorHAnsi" w:cs="Arial"/>
          <w:szCs w:val="24"/>
        </w:rPr>
        <w:t xml:space="preserve">documents, including </w:t>
      </w:r>
      <w:r w:rsidR="00345600" w:rsidRPr="00746EC8">
        <w:rPr>
          <w:rFonts w:eastAsiaTheme="minorHAnsi" w:cs="Arial"/>
          <w:szCs w:val="24"/>
        </w:rPr>
        <w:t>attorney notes</w:t>
      </w:r>
      <w:r w:rsidR="008D6C56" w:rsidRPr="00746EC8">
        <w:rPr>
          <w:rFonts w:eastAsiaTheme="minorHAnsi" w:cs="Arial"/>
          <w:szCs w:val="24"/>
        </w:rPr>
        <w:t xml:space="preserve">, </w:t>
      </w:r>
      <w:r w:rsidR="00345600" w:rsidRPr="00746EC8">
        <w:rPr>
          <w:rFonts w:eastAsiaTheme="minorHAnsi" w:cs="Arial"/>
          <w:szCs w:val="24"/>
        </w:rPr>
        <w:t>abstracts</w:t>
      </w:r>
      <w:r w:rsidR="008D6C56" w:rsidRPr="00746EC8">
        <w:rPr>
          <w:rFonts w:eastAsiaTheme="minorHAnsi" w:cs="Arial"/>
          <w:szCs w:val="24"/>
        </w:rPr>
        <w:t xml:space="preserve">, and copies, that contain another’s </w:t>
      </w:r>
      <w:r w:rsidR="00345600" w:rsidRPr="00746EC8">
        <w:rPr>
          <w:rFonts w:eastAsiaTheme="minorHAnsi" w:cs="Arial"/>
          <w:szCs w:val="24"/>
        </w:rPr>
        <w:t xml:space="preserve">CONFIDENTIAL or ATTORNEYS’ </w:t>
      </w:r>
      <w:proofErr w:type="gramStart"/>
      <w:r w:rsidR="00345600" w:rsidRPr="00746EC8">
        <w:rPr>
          <w:rFonts w:eastAsiaTheme="minorHAnsi" w:cs="Arial"/>
          <w:szCs w:val="24"/>
        </w:rPr>
        <w:t>EYES ONLY</w:t>
      </w:r>
      <w:proofErr w:type="gramEnd"/>
      <w:r w:rsidRPr="00746EC8">
        <w:rPr>
          <w:rFonts w:eastAsiaTheme="minorHAnsi" w:cs="Arial"/>
          <w:szCs w:val="24"/>
        </w:rPr>
        <w:t xml:space="preserve"> </w:t>
      </w:r>
      <w:r w:rsidR="008D6C56" w:rsidRPr="00746EC8">
        <w:rPr>
          <w:rFonts w:eastAsiaTheme="minorHAnsi" w:cs="Arial"/>
          <w:szCs w:val="24"/>
        </w:rPr>
        <w:t xml:space="preserve">information </w:t>
      </w:r>
      <w:r w:rsidRPr="00746EC8">
        <w:rPr>
          <w:rFonts w:eastAsiaTheme="minorHAnsi" w:cs="Arial"/>
          <w:szCs w:val="24"/>
        </w:rPr>
        <w:t xml:space="preserve">must be </w:t>
      </w:r>
      <w:r w:rsidR="008D6C56" w:rsidRPr="00746EC8">
        <w:rPr>
          <w:rFonts w:eastAsiaTheme="minorHAnsi" w:cs="Arial"/>
          <w:szCs w:val="24"/>
        </w:rPr>
        <w:t>handle</w:t>
      </w:r>
      <w:r w:rsidR="00412234" w:rsidRPr="00746EC8">
        <w:rPr>
          <w:rFonts w:eastAsiaTheme="minorHAnsi" w:cs="Arial"/>
          <w:szCs w:val="24"/>
        </w:rPr>
        <w:t>d</w:t>
      </w:r>
      <w:r w:rsidR="008D6C56" w:rsidRPr="00746EC8">
        <w:rPr>
          <w:rFonts w:eastAsiaTheme="minorHAnsi" w:cs="Arial"/>
          <w:szCs w:val="24"/>
        </w:rPr>
        <w:t xml:space="preserve"> as if they were so designated</w:t>
      </w:r>
      <w:r w:rsidRPr="00746EC8">
        <w:rPr>
          <w:rFonts w:eastAsiaTheme="minorHAnsi" w:cs="Arial"/>
          <w:szCs w:val="24"/>
        </w:rPr>
        <w:t>.</w:t>
      </w:r>
    </w:p>
    <w:p w14:paraId="040FE6C0" w14:textId="77777777" w:rsidR="00F23EA3" w:rsidRPr="00746EC8" w:rsidRDefault="00C06DB8"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w:t>
      </w:r>
      <w:r w:rsidR="00142A49" w:rsidRPr="00746EC8">
        <w:rPr>
          <w:rFonts w:eastAsiaTheme="minorHAnsi" w:cs="Arial"/>
          <w:szCs w:val="24"/>
        </w:rPr>
        <w:t>3</w:t>
      </w:r>
      <w:r w:rsidRPr="00746EC8">
        <w:rPr>
          <w:rFonts w:eastAsiaTheme="minorHAnsi" w:cs="Arial"/>
          <w:szCs w:val="24"/>
        </w:rPr>
        <w:t xml:space="preserve">) </w:t>
      </w:r>
      <w:r w:rsidR="003F49C9" w:rsidRPr="00746EC8">
        <w:rPr>
          <w:rFonts w:eastAsiaTheme="minorHAnsi" w:cs="Arial"/>
          <w:szCs w:val="24"/>
        </w:rPr>
        <w:tab/>
      </w:r>
      <w:r w:rsidR="00F23EA3" w:rsidRPr="00746EC8">
        <w:rPr>
          <w:rFonts w:eastAsiaTheme="minorHAnsi" w:cs="Arial"/>
          <w:szCs w:val="24"/>
        </w:rPr>
        <w:t xml:space="preserve">If </w:t>
      </w:r>
      <w:r w:rsidRPr="00746EC8">
        <w:rPr>
          <w:rFonts w:eastAsiaTheme="minorHAnsi" w:cs="Arial"/>
          <w:szCs w:val="24"/>
        </w:rPr>
        <w:t xml:space="preserve">any </w:t>
      </w:r>
      <w:r w:rsidR="00F23EA3" w:rsidRPr="00746EC8">
        <w:rPr>
          <w:rFonts w:eastAsiaTheme="minorHAnsi" w:cs="Arial"/>
          <w:szCs w:val="24"/>
        </w:rPr>
        <w:t>discovery responses, deposition transcripts</w:t>
      </w:r>
      <w:r w:rsidRPr="00746EC8">
        <w:rPr>
          <w:rFonts w:eastAsiaTheme="minorHAnsi" w:cs="Arial"/>
          <w:szCs w:val="24"/>
        </w:rPr>
        <w:t xml:space="preserve">, </w:t>
      </w:r>
      <w:r w:rsidR="00F23EA3" w:rsidRPr="00746EC8">
        <w:rPr>
          <w:rFonts w:eastAsiaTheme="minorHAnsi" w:cs="Arial"/>
          <w:szCs w:val="24"/>
        </w:rPr>
        <w:t xml:space="preserve">memoranda, </w:t>
      </w:r>
      <w:r w:rsidRPr="00746EC8">
        <w:rPr>
          <w:rFonts w:eastAsiaTheme="minorHAnsi" w:cs="Arial"/>
          <w:szCs w:val="24"/>
        </w:rPr>
        <w:t xml:space="preserve">or any other papers filed with the </w:t>
      </w:r>
      <w:r w:rsidR="0095156A" w:rsidRPr="00746EC8">
        <w:rPr>
          <w:rFonts w:eastAsiaTheme="minorHAnsi" w:cs="Arial"/>
          <w:szCs w:val="24"/>
        </w:rPr>
        <w:t>c</w:t>
      </w:r>
      <w:r w:rsidRPr="00746EC8">
        <w:rPr>
          <w:rFonts w:eastAsiaTheme="minorHAnsi" w:cs="Arial"/>
          <w:szCs w:val="24"/>
        </w:rPr>
        <w:t xml:space="preserve">ourt </w:t>
      </w:r>
      <w:r w:rsidR="00345600" w:rsidRPr="00746EC8">
        <w:rPr>
          <w:rFonts w:eastAsiaTheme="minorHAnsi" w:cs="Arial"/>
          <w:szCs w:val="24"/>
        </w:rPr>
        <w:t>include</w:t>
      </w:r>
      <w:r w:rsidR="003F49C9" w:rsidRPr="00746EC8">
        <w:rPr>
          <w:rFonts w:eastAsiaTheme="minorHAnsi" w:cs="Arial"/>
          <w:szCs w:val="24"/>
        </w:rPr>
        <w:t xml:space="preserve"> </w:t>
      </w:r>
      <w:r w:rsidR="00345600" w:rsidRPr="00746EC8">
        <w:rPr>
          <w:rFonts w:eastAsiaTheme="minorHAnsi" w:cs="Arial"/>
          <w:szCs w:val="24"/>
        </w:rPr>
        <w:t xml:space="preserve">CONFIDENTIAL or ATTORNEYS’ </w:t>
      </w:r>
      <w:proofErr w:type="gramStart"/>
      <w:r w:rsidR="00345600" w:rsidRPr="00746EC8">
        <w:rPr>
          <w:rFonts w:eastAsiaTheme="minorHAnsi" w:cs="Arial"/>
          <w:szCs w:val="24"/>
        </w:rPr>
        <w:t>EYES ONLY</w:t>
      </w:r>
      <w:proofErr w:type="gramEnd"/>
      <w:r w:rsidR="00345600" w:rsidRPr="00746EC8">
        <w:rPr>
          <w:rFonts w:eastAsiaTheme="minorHAnsi" w:cs="Arial"/>
          <w:szCs w:val="24"/>
        </w:rPr>
        <w:t xml:space="preserve"> information</w:t>
      </w:r>
      <w:r w:rsidRPr="00746EC8">
        <w:rPr>
          <w:rFonts w:eastAsiaTheme="minorHAnsi" w:cs="Arial"/>
          <w:szCs w:val="24"/>
        </w:rPr>
        <w:t xml:space="preserve">, </w:t>
      </w:r>
      <w:r w:rsidR="00F23EA3" w:rsidRPr="00746EC8">
        <w:rPr>
          <w:rFonts w:eastAsiaTheme="minorHAnsi" w:cs="Arial"/>
          <w:szCs w:val="24"/>
        </w:rPr>
        <w:t>they must be so</w:t>
      </w:r>
      <w:r w:rsidR="00345600" w:rsidRPr="00746EC8">
        <w:rPr>
          <w:rFonts w:eastAsiaTheme="minorHAnsi" w:cs="Arial"/>
          <w:szCs w:val="24"/>
        </w:rPr>
        <w:t xml:space="preserve"> designated and filed consistent </w:t>
      </w:r>
      <w:r w:rsidR="00142A49" w:rsidRPr="00746EC8">
        <w:rPr>
          <w:rFonts w:eastAsiaTheme="minorHAnsi" w:cs="Arial"/>
          <w:szCs w:val="24"/>
        </w:rPr>
        <w:t>with</w:t>
      </w:r>
      <w:r w:rsidR="00345600" w:rsidRPr="00746EC8">
        <w:rPr>
          <w:rFonts w:eastAsiaTheme="minorHAnsi" w:cs="Arial"/>
          <w:szCs w:val="24"/>
        </w:rPr>
        <w:t xml:space="preserve"> DUCivR 5-3</w:t>
      </w:r>
      <w:r w:rsidRPr="00746EC8">
        <w:rPr>
          <w:rFonts w:eastAsiaTheme="minorHAnsi" w:cs="Arial"/>
          <w:szCs w:val="24"/>
        </w:rPr>
        <w:t xml:space="preserve">. </w:t>
      </w:r>
    </w:p>
    <w:p w14:paraId="1C13D286" w14:textId="01ADEDA6" w:rsidR="00C06DB8" w:rsidRPr="00746EC8" w:rsidRDefault="00F23EA3"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(4)</w:t>
      </w:r>
      <w:r w:rsidRPr="00746EC8">
        <w:rPr>
          <w:rFonts w:eastAsiaTheme="minorHAnsi" w:cs="Arial"/>
          <w:szCs w:val="24"/>
        </w:rPr>
        <w:tab/>
      </w:r>
      <w:r w:rsidR="00C06DB8" w:rsidRPr="00746EC8">
        <w:rPr>
          <w:rFonts w:eastAsiaTheme="minorHAnsi" w:cs="Arial"/>
          <w:szCs w:val="24"/>
        </w:rPr>
        <w:t>If a filing contains information, documents, or other</w:t>
      </w:r>
      <w:r w:rsidR="003F49C9" w:rsidRPr="00746EC8">
        <w:rPr>
          <w:rFonts w:eastAsiaTheme="minorHAnsi" w:cs="Arial"/>
          <w:szCs w:val="24"/>
        </w:rPr>
        <w:t xml:space="preserve"> </w:t>
      </w:r>
      <w:r w:rsidR="00C06DB8" w:rsidRPr="00746EC8">
        <w:rPr>
          <w:rFonts w:eastAsiaTheme="minorHAnsi" w:cs="Arial"/>
          <w:szCs w:val="24"/>
        </w:rPr>
        <w:t>materials that were designated CONFIDENTIA</w:t>
      </w:r>
      <w:r w:rsidR="003F49C9" w:rsidRPr="00746EC8">
        <w:rPr>
          <w:rFonts w:eastAsiaTheme="minorHAnsi" w:cs="Arial"/>
          <w:szCs w:val="24"/>
        </w:rPr>
        <w:t>L</w:t>
      </w:r>
      <w:r w:rsidR="00C06DB8" w:rsidRPr="00746EC8">
        <w:rPr>
          <w:rFonts w:eastAsiaTheme="minorHAnsi" w:cs="Arial"/>
          <w:szCs w:val="24"/>
        </w:rPr>
        <w:t xml:space="preserve"> or ATTORNEYS’ EYES</w:t>
      </w:r>
      <w:r w:rsidR="003F49C9" w:rsidRPr="00746EC8">
        <w:rPr>
          <w:rFonts w:eastAsiaTheme="minorHAnsi" w:cs="Arial"/>
          <w:szCs w:val="24"/>
        </w:rPr>
        <w:t xml:space="preserve"> </w:t>
      </w:r>
      <w:r w:rsidR="00C06DB8" w:rsidRPr="00746EC8">
        <w:rPr>
          <w:rFonts w:eastAsiaTheme="minorHAnsi" w:cs="Arial"/>
          <w:szCs w:val="24"/>
        </w:rPr>
        <w:t>ONLY by a</w:t>
      </w:r>
      <w:r w:rsidR="003F49C9" w:rsidRPr="00746EC8">
        <w:rPr>
          <w:rFonts w:eastAsiaTheme="minorHAnsi" w:cs="Arial"/>
          <w:szCs w:val="24"/>
        </w:rPr>
        <w:t xml:space="preserve"> non</w:t>
      </w:r>
      <w:r w:rsidR="00C06DB8" w:rsidRPr="00746EC8">
        <w:rPr>
          <w:rFonts w:eastAsiaTheme="minorHAnsi" w:cs="Arial"/>
          <w:szCs w:val="24"/>
        </w:rPr>
        <w:t xml:space="preserve">party, the party making the filing </w:t>
      </w:r>
      <w:r w:rsidR="00773C4C" w:rsidRPr="00746EC8">
        <w:rPr>
          <w:rFonts w:eastAsiaTheme="minorHAnsi" w:cs="Arial"/>
          <w:szCs w:val="24"/>
        </w:rPr>
        <w:t>must</w:t>
      </w:r>
      <w:r w:rsidR="00C06DB8" w:rsidRPr="00746EC8">
        <w:rPr>
          <w:rFonts w:eastAsiaTheme="minorHAnsi" w:cs="Arial"/>
          <w:szCs w:val="24"/>
        </w:rPr>
        <w:t xml:space="preserve"> provide</w:t>
      </w:r>
      <w:r w:rsidR="00051763" w:rsidRPr="00746EC8">
        <w:rPr>
          <w:rFonts w:eastAsiaTheme="minorHAnsi" w:cs="Arial"/>
          <w:szCs w:val="24"/>
        </w:rPr>
        <w:t xml:space="preserve"> prompt written</w:t>
      </w:r>
      <w:r w:rsidR="00C06DB8" w:rsidRPr="00746EC8">
        <w:rPr>
          <w:rFonts w:eastAsiaTheme="minorHAnsi" w:cs="Arial"/>
          <w:szCs w:val="24"/>
        </w:rPr>
        <w:t xml:space="preserve"> notice of the</w:t>
      </w:r>
      <w:r w:rsidR="003F49C9" w:rsidRPr="00746EC8">
        <w:rPr>
          <w:rFonts w:eastAsiaTheme="minorHAnsi" w:cs="Arial"/>
          <w:szCs w:val="24"/>
        </w:rPr>
        <w:t xml:space="preserve"> </w:t>
      </w:r>
      <w:r w:rsidR="00C06DB8" w:rsidRPr="00746EC8">
        <w:rPr>
          <w:rFonts w:eastAsiaTheme="minorHAnsi" w:cs="Arial"/>
          <w:szCs w:val="24"/>
        </w:rPr>
        <w:t xml:space="preserve">filing to the </w:t>
      </w:r>
      <w:r w:rsidR="00345600" w:rsidRPr="00746EC8">
        <w:rPr>
          <w:rFonts w:eastAsiaTheme="minorHAnsi" w:cs="Arial"/>
          <w:szCs w:val="24"/>
        </w:rPr>
        <w:t>non</w:t>
      </w:r>
      <w:r w:rsidR="00C06DB8" w:rsidRPr="00746EC8">
        <w:rPr>
          <w:rFonts w:eastAsiaTheme="minorHAnsi" w:cs="Arial"/>
          <w:szCs w:val="24"/>
        </w:rPr>
        <w:t>party.</w:t>
      </w:r>
    </w:p>
    <w:p w14:paraId="1CB4A0C7" w14:textId="7D978BE6" w:rsidR="00B75127" w:rsidRPr="00746EC8" w:rsidRDefault="003B51CE" w:rsidP="00F9258C">
      <w:pPr>
        <w:autoSpaceDE w:val="0"/>
        <w:autoSpaceDN w:val="0"/>
        <w:adjustRightInd w:val="0"/>
        <w:spacing w:before="0" w:after="0" w:line="360" w:lineRule="auto"/>
        <w:ind w:firstLine="720"/>
        <w:rPr>
          <w:rFonts w:cs="Arial"/>
          <w:b/>
          <w:bCs/>
          <w:color w:val="FF0000"/>
          <w:szCs w:val="24"/>
        </w:rPr>
      </w:pPr>
      <w:r w:rsidRPr="00746EC8">
        <w:rPr>
          <w:rFonts w:eastAsiaTheme="minorHAnsi" w:cs="Arial"/>
          <w:szCs w:val="24"/>
        </w:rPr>
        <w:t>(5)</w:t>
      </w:r>
      <w:r w:rsidRPr="00746EC8">
        <w:rPr>
          <w:rFonts w:eastAsiaTheme="minorHAnsi" w:cs="Arial"/>
          <w:szCs w:val="24"/>
        </w:rPr>
        <w:tab/>
        <w:t xml:space="preserve">If </w:t>
      </w:r>
      <w:r w:rsidR="00B75127" w:rsidRPr="00746EC8">
        <w:rPr>
          <w:rFonts w:eastAsiaTheme="minorHAnsi" w:cs="Arial"/>
          <w:szCs w:val="24"/>
        </w:rPr>
        <w:t>information, documents, or other materials</w:t>
      </w:r>
      <w:r w:rsidRPr="00746EC8">
        <w:rPr>
          <w:rFonts w:eastAsiaTheme="minorHAnsi" w:cs="Arial"/>
          <w:szCs w:val="24"/>
        </w:rPr>
        <w:t xml:space="preserve"> are reviewed by a receiving party before production, any knowledge learned during the review will be treated by the receiving party as ATTORNEYS’ EYES ONLY until the</w:t>
      </w:r>
      <w:r w:rsidR="00B75127" w:rsidRPr="00746EC8">
        <w:rPr>
          <w:rFonts w:eastAsiaTheme="minorHAnsi" w:cs="Arial"/>
          <w:szCs w:val="24"/>
        </w:rPr>
        <w:t xml:space="preserve"> information has</w:t>
      </w:r>
      <w:r w:rsidRPr="00746EC8">
        <w:rPr>
          <w:rFonts w:eastAsiaTheme="minorHAnsi" w:cs="Arial"/>
          <w:szCs w:val="24"/>
        </w:rPr>
        <w:t xml:space="preserve"> been produced</w:t>
      </w:r>
      <w:r w:rsidR="00B75127" w:rsidRPr="00746EC8">
        <w:rPr>
          <w:rFonts w:eastAsiaTheme="minorHAnsi" w:cs="Arial"/>
          <w:szCs w:val="24"/>
        </w:rPr>
        <w:t>,</w:t>
      </w:r>
      <w:r w:rsidRPr="00746EC8">
        <w:rPr>
          <w:rFonts w:eastAsiaTheme="minorHAnsi" w:cs="Arial"/>
          <w:szCs w:val="24"/>
        </w:rPr>
        <w:t xml:space="preserve"> at which time any affixed designation controls. </w:t>
      </w:r>
      <w:r w:rsidR="00B75127" w:rsidRPr="00746EC8">
        <w:rPr>
          <w:rFonts w:eastAsiaTheme="minorHAnsi" w:cs="Arial"/>
          <w:szCs w:val="24"/>
        </w:rPr>
        <w:t xml:space="preserve">Absent </w:t>
      </w:r>
      <w:r w:rsidR="00B75127" w:rsidRPr="00746EC8">
        <w:rPr>
          <w:rFonts w:cs="Arial"/>
          <w:szCs w:val="24"/>
        </w:rPr>
        <w:t xml:space="preserve">the express permission of the producing party, or as otherwise permitted by an order or rule of the court, no </w:t>
      </w:r>
      <w:proofErr w:type="gramStart"/>
      <w:r w:rsidR="00B75127" w:rsidRPr="00746EC8">
        <w:rPr>
          <w:rFonts w:cs="Arial"/>
          <w:szCs w:val="24"/>
        </w:rPr>
        <w:t>photograph</w:t>
      </w:r>
      <w:proofErr w:type="gramEnd"/>
      <w:r w:rsidR="00B75127" w:rsidRPr="00746EC8">
        <w:rPr>
          <w:rFonts w:cs="Arial"/>
          <w:szCs w:val="24"/>
        </w:rPr>
        <w:t xml:space="preserve"> or any other means of duplication, including electronic means, is permitted before the information is produced with the appropriate designation. Any such duplicate will be treated by the receiving party as having the same designation as the original.</w:t>
      </w:r>
      <w:r w:rsidR="00877F2F" w:rsidRPr="00746EC8">
        <w:rPr>
          <w:rFonts w:cs="Arial"/>
          <w:szCs w:val="24"/>
        </w:rPr>
        <w:t xml:space="preserve"> </w:t>
      </w:r>
      <w:r w:rsidR="00877F2F" w:rsidRPr="00746EC8">
        <w:rPr>
          <w:rFonts w:cs="Arial"/>
          <w:szCs w:val="24"/>
        </w:rPr>
        <w:lastRenderedPageBreak/>
        <w:t>There will be no waiver of confidentiality by the inspection of confidential information, documents, or other materials before they are copied and designated.</w:t>
      </w:r>
    </w:p>
    <w:p w14:paraId="6741E6BB" w14:textId="77777777" w:rsidR="0060178A" w:rsidRPr="00746EC8" w:rsidRDefault="00B75127" w:rsidP="00F9258C">
      <w:pPr>
        <w:autoSpaceDE w:val="0"/>
        <w:autoSpaceDN w:val="0"/>
        <w:adjustRightInd w:val="0"/>
        <w:spacing w:before="0" w:after="0" w:line="360" w:lineRule="auto"/>
        <w:ind w:firstLine="720"/>
        <w:rPr>
          <w:rFonts w:cs="Arial"/>
          <w:szCs w:val="24"/>
        </w:rPr>
      </w:pPr>
      <w:r w:rsidRPr="00746EC8">
        <w:rPr>
          <w:rFonts w:cs="Arial"/>
          <w:szCs w:val="24"/>
        </w:rPr>
        <w:t xml:space="preserve">(6) </w:t>
      </w:r>
      <w:r w:rsidRPr="00746EC8">
        <w:rPr>
          <w:rFonts w:cs="Arial"/>
          <w:szCs w:val="24"/>
        </w:rPr>
        <w:tab/>
        <w:t xml:space="preserve">If a question is asked at a deposition and a party claims the answer requires the disclosure of </w:t>
      </w:r>
      <w:r w:rsidRPr="00746EC8">
        <w:rPr>
          <w:rFonts w:eastAsiaTheme="minorHAnsi" w:cs="Arial"/>
          <w:szCs w:val="24"/>
        </w:rPr>
        <w:t xml:space="preserve">CONFIDENTIAL or ATTORNEYS’ </w:t>
      </w:r>
      <w:proofErr w:type="gramStart"/>
      <w:r w:rsidRPr="00746EC8">
        <w:rPr>
          <w:rFonts w:eastAsiaTheme="minorHAnsi" w:cs="Arial"/>
          <w:szCs w:val="24"/>
        </w:rPr>
        <w:t>EYES ONLY</w:t>
      </w:r>
      <w:proofErr w:type="gramEnd"/>
      <w:r w:rsidRPr="00746EC8">
        <w:rPr>
          <w:rFonts w:eastAsiaTheme="minorHAnsi" w:cs="Arial"/>
          <w:szCs w:val="24"/>
        </w:rPr>
        <w:t xml:space="preserve"> information</w:t>
      </w:r>
      <w:r w:rsidRPr="00746EC8">
        <w:rPr>
          <w:rFonts w:cs="Arial"/>
          <w:szCs w:val="24"/>
        </w:rPr>
        <w:t xml:space="preserve">, </w:t>
      </w:r>
      <w:r w:rsidR="0060178A" w:rsidRPr="00746EC8">
        <w:rPr>
          <w:rFonts w:cs="Arial"/>
          <w:szCs w:val="24"/>
        </w:rPr>
        <w:t>the following must occur:</w:t>
      </w:r>
    </w:p>
    <w:p w14:paraId="71BF0E9D" w14:textId="77777777" w:rsidR="0060178A" w:rsidRPr="00746EC8" w:rsidRDefault="0060178A" w:rsidP="00F9258C">
      <w:pPr>
        <w:autoSpaceDE w:val="0"/>
        <w:autoSpaceDN w:val="0"/>
        <w:adjustRightInd w:val="0"/>
        <w:spacing w:before="0" w:after="0" w:line="360" w:lineRule="auto"/>
        <w:ind w:left="2160" w:hanging="720"/>
        <w:rPr>
          <w:rFonts w:cs="Arial"/>
          <w:szCs w:val="24"/>
        </w:rPr>
      </w:pPr>
      <w:r w:rsidRPr="00746EC8">
        <w:rPr>
          <w:rFonts w:cs="Arial"/>
          <w:szCs w:val="24"/>
        </w:rPr>
        <w:t xml:space="preserve">(a) </w:t>
      </w:r>
      <w:r w:rsidRPr="00746EC8">
        <w:rPr>
          <w:rFonts w:cs="Arial"/>
          <w:szCs w:val="24"/>
        </w:rPr>
        <w:tab/>
        <w:t xml:space="preserve">every </w:t>
      </w:r>
      <w:r w:rsidR="00B75127" w:rsidRPr="00746EC8">
        <w:rPr>
          <w:rFonts w:cs="Arial"/>
          <w:szCs w:val="24"/>
        </w:rPr>
        <w:t>person present</w:t>
      </w:r>
      <w:r w:rsidRPr="00746EC8">
        <w:rPr>
          <w:rFonts w:cs="Arial"/>
          <w:szCs w:val="24"/>
        </w:rPr>
        <w:t xml:space="preserve"> must be</w:t>
      </w:r>
      <w:r w:rsidR="00B75127" w:rsidRPr="00746EC8">
        <w:rPr>
          <w:rFonts w:cs="Arial"/>
          <w:szCs w:val="24"/>
        </w:rPr>
        <w:t xml:space="preserve"> advised of t</w:t>
      </w:r>
      <w:r w:rsidRPr="00746EC8">
        <w:rPr>
          <w:rFonts w:cs="Arial"/>
          <w:szCs w:val="24"/>
        </w:rPr>
        <w:t>he SPO</w:t>
      </w:r>
      <w:r w:rsidR="00B75127" w:rsidRPr="00746EC8">
        <w:rPr>
          <w:rFonts w:cs="Arial"/>
          <w:szCs w:val="24"/>
        </w:rPr>
        <w:t xml:space="preserve"> by the party </w:t>
      </w:r>
      <w:r w:rsidRPr="00746EC8">
        <w:rPr>
          <w:rFonts w:cs="Arial"/>
          <w:szCs w:val="24"/>
        </w:rPr>
        <w:t xml:space="preserve">asserting </w:t>
      </w:r>
      <w:proofErr w:type="gramStart"/>
      <w:r w:rsidRPr="00746EC8">
        <w:rPr>
          <w:rFonts w:cs="Arial"/>
          <w:szCs w:val="24"/>
        </w:rPr>
        <w:t>confidentiality;</w:t>
      </w:r>
      <w:proofErr w:type="gramEnd"/>
      <w:r w:rsidRPr="00746EC8">
        <w:rPr>
          <w:rFonts w:cs="Arial"/>
          <w:szCs w:val="24"/>
        </w:rPr>
        <w:t xml:space="preserve"> </w:t>
      </w:r>
    </w:p>
    <w:p w14:paraId="30201352" w14:textId="6A4629C0" w:rsidR="0060178A" w:rsidRPr="00746EC8" w:rsidRDefault="0060178A" w:rsidP="00F9258C">
      <w:pPr>
        <w:autoSpaceDE w:val="0"/>
        <w:autoSpaceDN w:val="0"/>
        <w:adjustRightInd w:val="0"/>
        <w:spacing w:before="0" w:after="0" w:line="360" w:lineRule="auto"/>
        <w:ind w:left="2160" w:hanging="720"/>
        <w:rPr>
          <w:rFonts w:cs="Arial"/>
          <w:szCs w:val="24"/>
        </w:rPr>
      </w:pPr>
      <w:r w:rsidRPr="00746EC8">
        <w:rPr>
          <w:rFonts w:cs="Arial"/>
          <w:szCs w:val="24"/>
        </w:rPr>
        <w:t>(b)</w:t>
      </w:r>
      <w:r w:rsidRPr="00746EC8">
        <w:rPr>
          <w:rFonts w:cs="Arial"/>
          <w:szCs w:val="24"/>
        </w:rPr>
        <w:tab/>
        <w:t>all persons who are not allowed to receive the information under this SPO, other than the witness, must leave the deposition while the information designated as CONFIDENTIAL or ATTORNEYS’ EYE</w:t>
      </w:r>
      <w:r w:rsidR="007D01FE" w:rsidRPr="00746EC8">
        <w:rPr>
          <w:rFonts w:cs="Arial"/>
          <w:szCs w:val="24"/>
        </w:rPr>
        <w:t>S</w:t>
      </w:r>
      <w:r w:rsidRPr="00746EC8">
        <w:rPr>
          <w:rFonts w:cs="Arial"/>
          <w:szCs w:val="24"/>
        </w:rPr>
        <w:t xml:space="preserve"> ONLY is </w:t>
      </w:r>
      <w:r w:rsidR="007D01FE" w:rsidRPr="00746EC8">
        <w:rPr>
          <w:rFonts w:cs="Arial"/>
          <w:szCs w:val="24"/>
        </w:rPr>
        <w:t>disclosed</w:t>
      </w:r>
      <w:r w:rsidRPr="00746EC8">
        <w:rPr>
          <w:rFonts w:cs="Arial"/>
          <w:szCs w:val="24"/>
        </w:rPr>
        <w:t>; and</w:t>
      </w:r>
    </w:p>
    <w:p w14:paraId="4313A263" w14:textId="3E54033B" w:rsidR="00B75127" w:rsidRPr="00746EC8" w:rsidRDefault="0060178A" w:rsidP="00F9258C">
      <w:pPr>
        <w:autoSpaceDE w:val="0"/>
        <w:autoSpaceDN w:val="0"/>
        <w:adjustRightInd w:val="0"/>
        <w:spacing w:before="0" w:after="0" w:line="360" w:lineRule="auto"/>
        <w:ind w:left="2160" w:hanging="720"/>
        <w:rPr>
          <w:rFonts w:cs="Arial"/>
          <w:szCs w:val="24"/>
        </w:rPr>
      </w:pPr>
      <w:r w:rsidRPr="00746EC8">
        <w:rPr>
          <w:rFonts w:cs="Arial"/>
          <w:szCs w:val="24"/>
        </w:rPr>
        <w:t>(c)</w:t>
      </w:r>
      <w:r w:rsidRPr="00746EC8">
        <w:rPr>
          <w:rFonts w:cs="Arial"/>
          <w:szCs w:val="24"/>
        </w:rPr>
        <w:tab/>
        <w:t>the witness must answer the question completely.</w:t>
      </w:r>
    </w:p>
    <w:p w14:paraId="380CC354" w14:textId="376E6909" w:rsidR="00412234" w:rsidRPr="00746EC8" w:rsidRDefault="00412234" w:rsidP="00F9258C">
      <w:pPr>
        <w:pStyle w:val="CommentText"/>
        <w:spacing w:before="0" w:after="0" w:line="360" w:lineRule="auto"/>
        <w:rPr>
          <w:rFonts w:eastAsiaTheme="minorHAnsi" w:cs="Arial"/>
          <w:sz w:val="24"/>
          <w:szCs w:val="24"/>
        </w:rPr>
      </w:pPr>
      <w:r w:rsidRPr="00746EC8">
        <w:rPr>
          <w:rFonts w:eastAsiaTheme="minorHAnsi" w:cs="Arial"/>
          <w:sz w:val="24"/>
          <w:szCs w:val="24"/>
        </w:rPr>
        <w:tab/>
        <w:t xml:space="preserve">(7) </w:t>
      </w:r>
      <w:r w:rsidRPr="00746EC8">
        <w:rPr>
          <w:rFonts w:eastAsiaTheme="minorHAnsi" w:cs="Arial"/>
          <w:sz w:val="24"/>
          <w:szCs w:val="24"/>
        </w:rPr>
        <w:tab/>
      </w:r>
      <w:r w:rsidRPr="00746EC8">
        <w:rPr>
          <w:rFonts w:cs="Arial"/>
          <w:sz w:val="24"/>
          <w:szCs w:val="24"/>
        </w:rPr>
        <w:t>If a receiving party is served a subpoena or court order</w:t>
      </w:r>
      <w:r w:rsidR="002D401D" w:rsidRPr="00746EC8">
        <w:rPr>
          <w:rFonts w:cs="Arial"/>
          <w:sz w:val="24"/>
          <w:szCs w:val="24"/>
        </w:rPr>
        <w:t>,</w:t>
      </w:r>
      <w:r w:rsidRPr="00746EC8">
        <w:rPr>
          <w:rFonts w:cs="Arial"/>
          <w:sz w:val="24"/>
          <w:szCs w:val="24"/>
        </w:rPr>
        <w:t xml:space="preserve"> issued in a separate action</w:t>
      </w:r>
      <w:r w:rsidR="002D401D" w:rsidRPr="00746EC8">
        <w:rPr>
          <w:rFonts w:cs="Arial"/>
          <w:sz w:val="24"/>
          <w:szCs w:val="24"/>
        </w:rPr>
        <w:t>,</w:t>
      </w:r>
      <w:r w:rsidRPr="00746EC8">
        <w:rPr>
          <w:rFonts w:cs="Arial"/>
          <w:sz w:val="24"/>
          <w:szCs w:val="24"/>
        </w:rPr>
        <w:t xml:space="preserve"> that seeks CONFIDENTIAL or ATTORNEYS’ </w:t>
      </w:r>
      <w:proofErr w:type="gramStart"/>
      <w:r w:rsidRPr="00746EC8">
        <w:rPr>
          <w:rFonts w:cs="Arial"/>
          <w:sz w:val="24"/>
          <w:szCs w:val="24"/>
        </w:rPr>
        <w:t>EYES ONLY</w:t>
      </w:r>
      <w:proofErr w:type="gramEnd"/>
      <w:r w:rsidRPr="00746EC8">
        <w:rPr>
          <w:rFonts w:cs="Arial"/>
          <w:sz w:val="24"/>
          <w:szCs w:val="24"/>
        </w:rPr>
        <w:t xml:space="preserve"> designated information, documents, or other material</w:t>
      </w:r>
      <w:r w:rsidR="00E875CD" w:rsidRPr="00746EC8">
        <w:rPr>
          <w:rFonts w:cs="Arial"/>
          <w:sz w:val="24"/>
          <w:szCs w:val="24"/>
        </w:rPr>
        <w:t>s</w:t>
      </w:r>
      <w:r w:rsidRPr="00746EC8">
        <w:rPr>
          <w:rFonts w:cs="Arial"/>
          <w:sz w:val="24"/>
          <w:szCs w:val="24"/>
        </w:rPr>
        <w:t xml:space="preserve">, the receiving party must give prompt written notice to counsel for the producing party to allow a meaningful opportunity to challenge the subpoena </w:t>
      </w:r>
      <w:r w:rsidR="002D401D" w:rsidRPr="00746EC8">
        <w:rPr>
          <w:rFonts w:cs="Arial"/>
          <w:sz w:val="24"/>
          <w:szCs w:val="24"/>
        </w:rPr>
        <w:t xml:space="preserve">or </w:t>
      </w:r>
      <w:r w:rsidRPr="00746EC8">
        <w:rPr>
          <w:rFonts w:cs="Arial"/>
          <w:sz w:val="24"/>
          <w:szCs w:val="24"/>
        </w:rPr>
        <w:t xml:space="preserve">court order before the deadline to comply. No compulsory disclosure to nonparties of CONFIDENTIAL or ATTORNEYS’ </w:t>
      </w:r>
      <w:proofErr w:type="gramStart"/>
      <w:r w:rsidRPr="00746EC8">
        <w:rPr>
          <w:rFonts w:cs="Arial"/>
          <w:sz w:val="24"/>
          <w:szCs w:val="24"/>
        </w:rPr>
        <w:t>EYES ONLY</w:t>
      </w:r>
      <w:proofErr w:type="gramEnd"/>
      <w:r w:rsidRPr="00746EC8">
        <w:rPr>
          <w:rFonts w:cs="Arial"/>
          <w:sz w:val="24"/>
          <w:szCs w:val="24"/>
        </w:rPr>
        <w:t xml:space="preserve"> designated information, documents, or other material</w:t>
      </w:r>
      <w:r w:rsidR="00E875CD" w:rsidRPr="00746EC8">
        <w:rPr>
          <w:rFonts w:cs="Arial"/>
          <w:sz w:val="24"/>
          <w:szCs w:val="24"/>
        </w:rPr>
        <w:t>s</w:t>
      </w:r>
      <w:r w:rsidRPr="00746EC8">
        <w:rPr>
          <w:rFonts w:cs="Arial"/>
          <w:sz w:val="24"/>
          <w:szCs w:val="24"/>
        </w:rPr>
        <w:t xml:space="preserve"> under this SPO is deemed a waiver of any claim of confidentiality, except when there is a judicial determination finding otherwise.</w:t>
      </w:r>
    </w:p>
    <w:p w14:paraId="6374B243" w14:textId="2E69D4AC" w:rsidR="003F49C9" w:rsidRPr="00746EC8" w:rsidRDefault="00D246EB" w:rsidP="00D246EB">
      <w:pPr>
        <w:autoSpaceDE w:val="0"/>
        <w:autoSpaceDN w:val="0"/>
        <w:adjustRightInd w:val="0"/>
        <w:spacing w:before="0" w:after="0" w:line="360" w:lineRule="auto"/>
        <w:ind w:left="720" w:hanging="720"/>
        <w:rPr>
          <w:rFonts w:eastAsiaTheme="minorHAnsi" w:cs="Arial"/>
          <w:b/>
          <w:bCs/>
          <w:szCs w:val="24"/>
        </w:rPr>
      </w:pPr>
      <w:r w:rsidRPr="00746EC8">
        <w:rPr>
          <w:rFonts w:eastAsiaTheme="minorHAnsi" w:cs="Arial"/>
          <w:b/>
          <w:bCs/>
          <w:szCs w:val="24"/>
        </w:rPr>
        <w:t>(E</w:t>
      </w:r>
      <w:r w:rsidR="00C06DB8" w:rsidRPr="00746EC8">
        <w:rPr>
          <w:rFonts w:eastAsiaTheme="minorHAnsi" w:cs="Arial"/>
          <w:b/>
          <w:bCs/>
          <w:szCs w:val="24"/>
        </w:rPr>
        <w:t xml:space="preserve">) </w:t>
      </w:r>
      <w:r w:rsidR="0095156A" w:rsidRPr="00746EC8">
        <w:rPr>
          <w:rFonts w:eastAsiaTheme="minorHAnsi" w:cs="Arial"/>
          <w:b/>
          <w:bCs/>
          <w:szCs w:val="24"/>
        </w:rPr>
        <w:tab/>
      </w:r>
      <w:r w:rsidR="00C06DB8" w:rsidRPr="00746EC8">
        <w:rPr>
          <w:rFonts w:eastAsiaTheme="minorHAnsi" w:cs="Arial"/>
          <w:b/>
          <w:bCs/>
          <w:szCs w:val="24"/>
        </w:rPr>
        <w:t xml:space="preserve">CHALLENGES TO </w:t>
      </w:r>
      <w:r w:rsidR="00412234" w:rsidRPr="00746EC8">
        <w:rPr>
          <w:rFonts w:eastAsiaTheme="minorHAnsi" w:cs="Arial"/>
          <w:b/>
          <w:bCs/>
          <w:szCs w:val="24"/>
        </w:rPr>
        <w:t xml:space="preserve">A </w:t>
      </w:r>
      <w:r w:rsidR="00C06DB8" w:rsidRPr="00746EC8">
        <w:rPr>
          <w:rFonts w:eastAsiaTheme="minorHAnsi" w:cs="Arial"/>
          <w:b/>
          <w:bCs/>
          <w:szCs w:val="24"/>
        </w:rPr>
        <w:t xml:space="preserve">DESIGNATION. </w:t>
      </w:r>
    </w:p>
    <w:p w14:paraId="13B823CB" w14:textId="2BE6DEF2" w:rsidR="008566DF" w:rsidRPr="00746EC8" w:rsidRDefault="008566DF"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(1)</w:t>
      </w:r>
      <w:r w:rsidRPr="00746EC8">
        <w:rPr>
          <w:rFonts w:eastAsiaTheme="minorHAnsi" w:cs="Arial"/>
          <w:szCs w:val="24"/>
        </w:rPr>
        <w:tab/>
      </w:r>
      <w:r w:rsidR="00C06DB8" w:rsidRPr="00746EC8">
        <w:rPr>
          <w:rFonts w:eastAsiaTheme="minorHAnsi" w:cs="Arial"/>
          <w:szCs w:val="24"/>
        </w:rPr>
        <w:t>A party</w:t>
      </w:r>
      <w:r w:rsidR="003F49C9" w:rsidRPr="00746EC8">
        <w:rPr>
          <w:rFonts w:eastAsiaTheme="minorHAnsi" w:cs="Arial"/>
          <w:szCs w:val="24"/>
        </w:rPr>
        <w:t xml:space="preserve"> </w:t>
      </w:r>
      <w:r w:rsidR="00C06DB8" w:rsidRPr="00746EC8">
        <w:rPr>
          <w:rFonts w:eastAsiaTheme="minorHAnsi" w:cs="Arial"/>
          <w:szCs w:val="24"/>
        </w:rPr>
        <w:t xml:space="preserve">may challenge </w:t>
      </w:r>
      <w:r w:rsidRPr="00746EC8">
        <w:rPr>
          <w:rFonts w:eastAsiaTheme="minorHAnsi" w:cs="Arial"/>
          <w:szCs w:val="24"/>
        </w:rPr>
        <w:t>the producing party’s</w:t>
      </w:r>
      <w:r w:rsidR="00C06DB8" w:rsidRPr="00746EC8">
        <w:rPr>
          <w:rFonts w:eastAsiaTheme="minorHAnsi" w:cs="Arial"/>
          <w:szCs w:val="24"/>
        </w:rPr>
        <w:t xml:space="preserve"> designation of </w:t>
      </w:r>
      <w:r w:rsidR="006964D7" w:rsidRPr="00746EC8">
        <w:rPr>
          <w:rFonts w:eastAsiaTheme="minorHAnsi" w:cs="Arial"/>
          <w:szCs w:val="24"/>
        </w:rPr>
        <w:t>CONFIDENTIAL or ATTORNEYS’ EYES ONLY</w:t>
      </w:r>
      <w:r w:rsidRPr="00746EC8">
        <w:rPr>
          <w:rFonts w:eastAsiaTheme="minorHAnsi" w:cs="Arial"/>
          <w:szCs w:val="24"/>
        </w:rPr>
        <w:t xml:space="preserve"> at any time.</w:t>
      </w:r>
      <w:r w:rsidR="00C06DB8" w:rsidRPr="00746EC8">
        <w:rPr>
          <w:rFonts w:eastAsiaTheme="minorHAnsi" w:cs="Arial"/>
          <w:szCs w:val="24"/>
        </w:rPr>
        <w:t xml:space="preserve"> </w:t>
      </w:r>
    </w:p>
    <w:p w14:paraId="5DF127D5" w14:textId="1F82DBCB" w:rsidR="00F8636D" w:rsidRPr="00746EC8" w:rsidRDefault="00877F2F"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(2)</w:t>
      </w:r>
      <w:r w:rsidRPr="00746EC8">
        <w:rPr>
          <w:rFonts w:eastAsiaTheme="minorHAnsi" w:cs="Arial"/>
          <w:szCs w:val="24"/>
        </w:rPr>
        <w:tab/>
        <w:t>To challenge the designat</w:t>
      </w:r>
      <w:r w:rsidR="00F8636D" w:rsidRPr="00746EC8">
        <w:rPr>
          <w:rFonts w:eastAsiaTheme="minorHAnsi" w:cs="Arial"/>
          <w:szCs w:val="24"/>
        </w:rPr>
        <w:t>ion</w:t>
      </w:r>
      <w:r w:rsidRPr="00746EC8">
        <w:rPr>
          <w:rFonts w:eastAsiaTheme="minorHAnsi" w:cs="Arial"/>
          <w:szCs w:val="24"/>
        </w:rPr>
        <w:t xml:space="preserve"> of CONFIDENTIAL or ATTORNEYS’ EYES ONLY</w:t>
      </w:r>
      <w:r w:rsidR="00F8636D" w:rsidRPr="00746EC8">
        <w:rPr>
          <w:rFonts w:eastAsiaTheme="minorHAnsi" w:cs="Arial"/>
          <w:szCs w:val="24"/>
        </w:rPr>
        <w:t>,</w:t>
      </w:r>
      <w:r w:rsidRPr="00746EC8">
        <w:rPr>
          <w:rFonts w:eastAsiaTheme="minorHAnsi" w:cs="Arial"/>
          <w:szCs w:val="24"/>
        </w:rPr>
        <w:t xml:space="preserve"> the </w:t>
      </w:r>
      <w:r w:rsidR="00F8636D" w:rsidRPr="00746EC8">
        <w:rPr>
          <w:rFonts w:eastAsiaTheme="minorHAnsi" w:cs="Arial"/>
          <w:szCs w:val="24"/>
        </w:rPr>
        <w:t xml:space="preserve">receiving party </w:t>
      </w:r>
      <w:r w:rsidRPr="00746EC8">
        <w:rPr>
          <w:rFonts w:eastAsiaTheme="minorHAnsi" w:cs="Arial"/>
          <w:szCs w:val="24"/>
        </w:rPr>
        <w:t>must</w:t>
      </w:r>
      <w:r w:rsidR="005F376B" w:rsidRPr="00746EC8">
        <w:rPr>
          <w:rFonts w:eastAsiaTheme="minorHAnsi" w:cs="Arial"/>
          <w:szCs w:val="24"/>
        </w:rPr>
        <w:t xml:space="preserve"> </w:t>
      </w:r>
      <w:r w:rsidRPr="00746EC8">
        <w:rPr>
          <w:rFonts w:eastAsiaTheme="minorHAnsi" w:cs="Arial"/>
          <w:szCs w:val="24"/>
        </w:rPr>
        <w:t>make reasonable efforts</w:t>
      </w:r>
      <w:r w:rsidR="002D401D" w:rsidRPr="00746EC8">
        <w:rPr>
          <w:rFonts w:eastAsiaTheme="minorHAnsi" w:cs="Arial"/>
          <w:szCs w:val="24"/>
        </w:rPr>
        <w:t>,</w:t>
      </w:r>
      <w:r w:rsidRPr="00746EC8">
        <w:rPr>
          <w:rFonts w:eastAsiaTheme="minorHAnsi" w:cs="Arial"/>
          <w:szCs w:val="24"/>
        </w:rPr>
        <w:t xml:space="preserve"> without court assistance</w:t>
      </w:r>
      <w:r w:rsidR="002D401D" w:rsidRPr="00746EC8">
        <w:rPr>
          <w:rFonts w:eastAsiaTheme="minorHAnsi" w:cs="Arial"/>
          <w:szCs w:val="24"/>
        </w:rPr>
        <w:t>,</w:t>
      </w:r>
      <w:r w:rsidRPr="00746EC8">
        <w:rPr>
          <w:rFonts w:eastAsiaTheme="minorHAnsi" w:cs="Arial"/>
          <w:szCs w:val="24"/>
        </w:rPr>
        <w:t xml:space="preserve"> to resolve the dispute</w:t>
      </w:r>
      <w:r w:rsidR="00F8636D" w:rsidRPr="00746EC8">
        <w:rPr>
          <w:rFonts w:eastAsiaTheme="minorHAnsi" w:cs="Arial"/>
          <w:szCs w:val="24"/>
        </w:rPr>
        <w:t xml:space="preserve">. </w:t>
      </w:r>
      <w:r w:rsidRPr="00746EC8">
        <w:rPr>
          <w:rFonts w:cs="Arial"/>
          <w:szCs w:val="24"/>
        </w:rPr>
        <w:t>At a minimum, those efforts must includ</w:t>
      </w:r>
      <w:r w:rsidR="005F376B" w:rsidRPr="00746EC8">
        <w:rPr>
          <w:rFonts w:cs="Arial"/>
          <w:szCs w:val="24"/>
        </w:rPr>
        <w:t>e:</w:t>
      </w:r>
    </w:p>
    <w:p w14:paraId="7148B099" w14:textId="2EF1FB45" w:rsidR="005F376B" w:rsidRPr="00746EC8" w:rsidRDefault="005F376B" w:rsidP="00F9258C">
      <w:pPr>
        <w:autoSpaceDE w:val="0"/>
        <w:autoSpaceDN w:val="0"/>
        <w:adjustRightInd w:val="0"/>
        <w:spacing w:before="0" w:after="0" w:line="360" w:lineRule="auto"/>
        <w:ind w:left="2160" w:hanging="720"/>
        <w:rPr>
          <w:rFonts w:eastAsiaTheme="minorHAnsi" w:cs="Arial"/>
          <w:szCs w:val="24"/>
        </w:rPr>
      </w:pPr>
      <w:r w:rsidRPr="00746EC8">
        <w:rPr>
          <w:rFonts w:cs="Arial"/>
          <w:szCs w:val="24"/>
        </w:rPr>
        <w:t>(a)</w:t>
      </w:r>
      <w:r w:rsidRPr="00746EC8">
        <w:rPr>
          <w:rFonts w:cs="Arial"/>
          <w:szCs w:val="24"/>
        </w:rPr>
        <w:tab/>
      </w:r>
      <w:r w:rsidR="00877F2F" w:rsidRPr="00746EC8">
        <w:rPr>
          <w:rFonts w:cs="Arial"/>
          <w:szCs w:val="24"/>
        </w:rPr>
        <w:t>a prompt written communication sent to the producing party</w:t>
      </w:r>
      <w:r w:rsidR="00F8636D" w:rsidRPr="00746EC8">
        <w:rPr>
          <w:rFonts w:cs="Arial"/>
          <w:szCs w:val="24"/>
        </w:rPr>
        <w:t xml:space="preserve"> </w:t>
      </w:r>
      <w:r w:rsidR="00877F2F" w:rsidRPr="00746EC8">
        <w:rPr>
          <w:rFonts w:cs="Arial"/>
          <w:szCs w:val="24"/>
        </w:rPr>
        <w:t>identifying the</w:t>
      </w:r>
      <w:r w:rsidR="00F8636D" w:rsidRPr="00746EC8">
        <w:rPr>
          <w:rFonts w:cs="Arial"/>
          <w:szCs w:val="24"/>
        </w:rPr>
        <w:t xml:space="preserve"> i</w:t>
      </w:r>
      <w:r w:rsidR="00877F2F" w:rsidRPr="00746EC8">
        <w:rPr>
          <w:rFonts w:cs="Arial"/>
          <w:szCs w:val="24"/>
        </w:rPr>
        <w:t>nformation, documents, or other material</w:t>
      </w:r>
      <w:r w:rsidR="00E875CD" w:rsidRPr="00746EC8">
        <w:rPr>
          <w:rFonts w:cs="Arial"/>
          <w:szCs w:val="24"/>
        </w:rPr>
        <w:t>s</w:t>
      </w:r>
      <w:r w:rsidR="00877F2F" w:rsidRPr="00746EC8">
        <w:rPr>
          <w:rFonts w:cs="Arial"/>
          <w:szCs w:val="24"/>
        </w:rPr>
        <w:t xml:space="preserve"> </w:t>
      </w:r>
      <w:r w:rsidR="00F8636D" w:rsidRPr="00746EC8">
        <w:rPr>
          <w:rFonts w:cs="Arial"/>
          <w:szCs w:val="24"/>
        </w:rPr>
        <w:t xml:space="preserve">at issue </w:t>
      </w:r>
      <w:r w:rsidR="00877F2F" w:rsidRPr="00746EC8">
        <w:rPr>
          <w:rFonts w:cs="Arial"/>
          <w:szCs w:val="24"/>
        </w:rPr>
        <w:t xml:space="preserve">and </w:t>
      </w:r>
      <w:r w:rsidR="00F8636D" w:rsidRPr="00746EC8">
        <w:rPr>
          <w:rFonts w:cs="Arial"/>
          <w:szCs w:val="24"/>
        </w:rPr>
        <w:t xml:space="preserve">specifying why </w:t>
      </w:r>
      <w:r w:rsidR="00D246EB" w:rsidRPr="00746EC8">
        <w:rPr>
          <w:rFonts w:cs="Arial"/>
          <w:szCs w:val="24"/>
        </w:rPr>
        <w:t xml:space="preserve">they believe </w:t>
      </w:r>
      <w:r w:rsidR="00F8636D" w:rsidRPr="00746EC8">
        <w:rPr>
          <w:rFonts w:cs="Arial"/>
          <w:szCs w:val="24"/>
        </w:rPr>
        <w:t xml:space="preserve">the </w:t>
      </w:r>
      <w:r w:rsidR="00877F2F" w:rsidRPr="00746EC8">
        <w:rPr>
          <w:rFonts w:cs="Arial"/>
          <w:szCs w:val="24"/>
        </w:rPr>
        <w:t>designation</w:t>
      </w:r>
      <w:r w:rsidR="00F8636D" w:rsidRPr="00746EC8">
        <w:rPr>
          <w:rFonts w:cs="Arial"/>
          <w:szCs w:val="24"/>
        </w:rPr>
        <w:t xml:space="preserve"> is improper</w:t>
      </w:r>
      <w:r w:rsidR="00877F2F" w:rsidRPr="00746EC8">
        <w:rPr>
          <w:rFonts w:cs="Arial"/>
          <w:szCs w:val="24"/>
        </w:rPr>
        <w:t xml:space="preserve">; </w:t>
      </w:r>
      <w:r w:rsidR="00F8636D" w:rsidRPr="00746EC8">
        <w:rPr>
          <w:rFonts w:cs="Arial"/>
          <w:szCs w:val="24"/>
        </w:rPr>
        <w:t>and</w:t>
      </w:r>
    </w:p>
    <w:p w14:paraId="3520020E" w14:textId="71408D15" w:rsidR="00877F2F" w:rsidRPr="00746EC8" w:rsidRDefault="005F376B" w:rsidP="00F9258C">
      <w:pPr>
        <w:autoSpaceDE w:val="0"/>
        <w:autoSpaceDN w:val="0"/>
        <w:adjustRightInd w:val="0"/>
        <w:spacing w:before="0" w:after="0" w:line="360" w:lineRule="auto"/>
        <w:ind w:left="2160" w:hanging="720"/>
        <w:rPr>
          <w:rFonts w:eastAsiaTheme="minorHAnsi" w:cs="Arial"/>
          <w:szCs w:val="24"/>
        </w:rPr>
      </w:pPr>
      <w:r w:rsidRPr="00746EC8">
        <w:rPr>
          <w:rFonts w:eastAsiaTheme="minorHAnsi" w:cs="Arial"/>
          <w:szCs w:val="24"/>
        </w:rPr>
        <w:t>(b)</w:t>
      </w:r>
      <w:r w:rsidRPr="00746EC8">
        <w:rPr>
          <w:rFonts w:eastAsiaTheme="minorHAnsi" w:cs="Arial"/>
          <w:szCs w:val="24"/>
        </w:rPr>
        <w:tab/>
      </w:r>
      <w:r w:rsidR="002D401D" w:rsidRPr="00746EC8">
        <w:rPr>
          <w:rFonts w:eastAsiaTheme="minorHAnsi" w:cs="Arial"/>
          <w:szCs w:val="24"/>
        </w:rPr>
        <w:t xml:space="preserve">a </w:t>
      </w:r>
      <w:r w:rsidR="00877F2F" w:rsidRPr="00746EC8">
        <w:rPr>
          <w:rFonts w:cs="Arial"/>
          <w:szCs w:val="24"/>
        </w:rPr>
        <w:t>request</w:t>
      </w:r>
      <w:r w:rsidR="00F8636D" w:rsidRPr="00746EC8">
        <w:rPr>
          <w:rFonts w:cs="Arial"/>
          <w:szCs w:val="24"/>
        </w:rPr>
        <w:t xml:space="preserve"> that the producing party </w:t>
      </w:r>
      <w:r w:rsidR="00877F2F" w:rsidRPr="00746EC8">
        <w:rPr>
          <w:rFonts w:cs="Arial"/>
          <w:szCs w:val="24"/>
        </w:rPr>
        <w:t>meet and confer</w:t>
      </w:r>
      <w:r w:rsidR="002D401D" w:rsidRPr="00746EC8">
        <w:rPr>
          <w:rFonts w:cs="Arial"/>
          <w:szCs w:val="24"/>
        </w:rPr>
        <w:t>,</w:t>
      </w:r>
      <w:r w:rsidR="00877F2F" w:rsidRPr="00746EC8">
        <w:rPr>
          <w:rFonts w:cs="Arial"/>
          <w:szCs w:val="24"/>
        </w:rPr>
        <w:t xml:space="preserve"> including suggested dates and times.</w:t>
      </w:r>
    </w:p>
    <w:p w14:paraId="2078AF95" w14:textId="6202D392" w:rsidR="000102F9" w:rsidRPr="00746EC8" w:rsidRDefault="005F376B" w:rsidP="00F9258C">
      <w:pPr>
        <w:autoSpaceDE w:val="0"/>
        <w:autoSpaceDN w:val="0"/>
        <w:adjustRightInd w:val="0"/>
        <w:spacing w:before="0" w:after="0" w:line="360" w:lineRule="auto"/>
        <w:ind w:firstLine="720"/>
        <w:rPr>
          <w:rFonts w:cs="Arial"/>
          <w:szCs w:val="24"/>
        </w:rPr>
      </w:pPr>
      <w:r w:rsidRPr="00746EC8">
        <w:rPr>
          <w:rFonts w:cs="Arial"/>
          <w:szCs w:val="24"/>
        </w:rPr>
        <w:lastRenderedPageBreak/>
        <w:t>(3)</w:t>
      </w:r>
      <w:r w:rsidRPr="00746EC8">
        <w:rPr>
          <w:rFonts w:cs="Arial"/>
          <w:szCs w:val="24"/>
        </w:rPr>
        <w:tab/>
      </w:r>
      <w:r w:rsidR="00F8636D" w:rsidRPr="00746EC8">
        <w:rPr>
          <w:rFonts w:cs="Arial"/>
          <w:szCs w:val="24"/>
        </w:rPr>
        <w:t xml:space="preserve">If the parties are unable to resolve the dispute after </w:t>
      </w:r>
      <w:r w:rsidR="00D246EB" w:rsidRPr="00746EC8">
        <w:rPr>
          <w:rFonts w:cs="Arial"/>
          <w:szCs w:val="24"/>
        </w:rPr>
        <w:t xml:space="preserve">engaging in </w:t>
      </w:r>
      <w:r w:rsidR="00F8636D" w:rsidRPr="00746EC8">
        <w:rPr>
          <w:rFonts w:cs="Arial"/>
          <w:szCs w:val="24"/>
        </w:rPr>
        <w:t>reasonable efforts</w:t>
      </w:r>
      <w:r w:rsidR="00D246EB" w:rsidRPr="00746EC8">
        <w:rPr>
          <w:rFonts w:cs="Arial"/>
          <w:szCs w:val="24"/>
        </w:rPr>
        <w:t xml:space="preserve"> in section (E)(2)(a)-(b)</w:t>
      </w:r>
      <w:r w:rsidR="00F8636D" w:rsidRPr="00746EC8">
        <w:rPr>
          <w:rFonts w:cs="Arial"/>
          <w:szCs w:val="24"/>
        </w:rPr>
        <w:t xml:space="preserve">, the receiving party may </w:t>
      </w:r>
      <w:r w:rsidR="000102F9" w:rsidRPr="00746EC8">
        <w:rPr>
          <w:rFonts w:cs="Arial"/>
          <w:szCs w:val="24"/>
        </w:rPr>
        <w:t xml:space="preserve">file a </w:t>
      </w:r>
      <w:r w:rsidR="00F8636D" w:rsidRPr="00746EC8">
        <w:rPr>
          <w:rFonts w:cs="Arial"/>
          <w:szCs w:val="24"/>
        </w:rPr>
        <w:t>motion consistent with</w:t>
      </w:r>
      <w:r w:rsidR="000102F9" w:rsidRPr="00746EC8">
        <w:rPr>
          <w:rFonts w:cs="Arial"/>
          <w:szCs w:val="24"/>
        </w:rPr>
        <w:t xml:space="preserve"> DUCivR 7-1(a)(4)(D). The motion must include a certification that states:</w:t>
      </w:r>
    </w:p>
    <w:p w14:paraId="0AEFB2E1" w14:textId="77777777" w:rsidR="005F376B" w:rsidRPr="00746EC8" w:rsidRDefault="005F376B" w:rsidP="00F9258C">
      <w:pPr>
        <w:autoSpaceDE w:val="0"/>
        <w:autoSpaceDN w:val="0"/>
        <w:adjustRightInd w:val="0"/>
        <w:spacing w:before="0" w:after="0" w:line="360" w:lineRule="auto"/>
        <w:ind w:left="2160" w:hanging="720"/>
        <w:rPr>
          <w:rFonts w:cs="Arial"/>
          <w:szCs w:val="24"/>
        </w:rPr>
      </w:pPr>
      <w:r w:rsidRPr="00746EC8">
        <w:rPr>
          <w:rFonts w:cs="Arial"/>
          <w:szCs w:val="24"/>
        </w:rPr>
        <w:t>(a)</w:t>
      </w:r>
      <w:r w:rsidRPr="00746EC8">
        <w:rPr>
          <w:rFonts w:cs="Arial"/>
          <w:szCs w:val="24"/>
        </w:rPr>
        <w:tab/>
      </w:r>
      <w:r w:rsidR="000102F9" w:rsidRPr="00746EC8">
        <w:rPr>
          <w:rFonts w:cs="Arial"/>
          <w:szCs w:val="24"/>
        </w:rPr>
        <w:t xml:space="preserve">the parties made reasonable efforts to reach agreement on the disputed </w:t>
      </w:r>
      <w:proofErr w:type="gramStart"/>
      <w:r w:rsidR="000102F9" w:rsidRPr="00746EC8">
        <w:rPr>
          <w:rFonts w:cs="Arial"/>
          <w:szCs w:val="24"/>
        </w:rPr>
        <w:t>matters;</w:t>
      </w:r>
      <w:proofErr w:type="gramEnd"/>
      <w:r w:rsidR="000102F9" w:rsidRPr="00746EC8">
        <w:rPr>
          <w:rFonts w:cs="Arial"/>
          <w:szCs w:val="24"/>
        </w:rPr>
        <w:t xml:space="preserve"> </w:t>
      </w:r>
    </w:p>
    <w:p w14:paraId="6AE5EF96" w14:textId="77777777" w:rsidR="005F376B" w:rsidRPr="00746EC8" w:rsidRDefault="005F376B" w:rsidP="00F9258C">
      <w:pPr>
        <w:autoSpaceDE w:val="0"/>
        <w:autoSpaceDN w:val="0"/>
        <w:adjustRightInd w:val="0"/>
        <w:spacing w:before="0" w:after="0" w:line="360" w:lineRule="auto"/>
        <w:ind w:left="2160" w:hanging="720"/>
        <w:rPr>
          <w:rFonts w:cs="Arial"/>
          <w:szCs w:val="24"/>
        </w:rPr>
      </w:pPr>
      <w:r w:rsidRPr="00746EC8">
        <w:rPr>
          <w:rFonts w:cs="Arial"/>
          <w:szCs w:val="24"/>
        </w:rPr>
        <w:t>(b)</w:t>
      </w:r>
      <w:r w:rsidRPr="00746EC8">
        <w:rPr>
          <w:rFonts w:cs="Arial"/>
          <w:szCs w:val="24"/>
        </w:rPr>
        <w:tab/>
      </w:r>
      <w:r w:rsidR="000102F9" w:rsidRPr="00746EC8">
        <w:rPr>
          <w:rFonts w:cs="Arial"/>
          <w:szCs w:val="24"/>
        </w:rPr>
        <w:t xml:space="preserve">the date, time, and method of the reasonable efforts; and </w:t>
      </w:r>
    </w:p>
    <w:p w14:paraId="7C128972" w14:textId="35B3EE3E" w:rsidR="000102F9" w:rsidRPr="00746EC8" w:rsidRDefault="005F376B" w:rsidP="00F9258C">
      <w:pPr>
        <w:autoSpaceDE w:val="0"/>
        <w:autoSpaceDN w:val="0"/>
        <w:adjustRightInd w:val="0"/>
        <w:spacing w:before="0" w:after="0" w:line="360" w:lineRule="auto"/>
        <w:ind w:left="2160" w:hanging="720"/>
        <w:rPr>
          <w:rFonts w:cs="Arial"/>
          <w:szCs w:val="24"/>
        </w:rPr>
      </w:pPr>
      <w:r w:rsidRPr="00746EC8">
        <w:rPr>
          <w:rFonts w:cs="Arial"/>
          <w:szCs w:val="24"/>
        </w:rPr>
        <w:t>(c)</w:t>
      </w:r>
      <w:r w:rsidRPr="00746EC8">
        <w:rPr>
          <w:rFonts w:cs="Arial"/>
          <w:szCs w:val="24"/>
        </w:rPr>
        <w:tab/>
      </w:r>
      <w:r w:rsidR="000102F9" w:rsidRPr="00746EC8">
        <w:rPr>
          <w:rFonts w:cs="Arial"/>
          <w:szCs w:val="24"/>
        </w:rPr>
        <w:t>the names of all participating parties or attorn</w:t>
      </w:r>
      <w:r w:rsidR="00924661" w:rsidRPr="00746EC8">
        <w:rPr>
          <w:rFonts w:cs="Arial"/>
          <w:szCs w:val="24"/>
        </w:rPr>
        <w:t>eys</w:t>
      </w:r>
      <w:r w:rsidR="000102F9" w:rsidRPr="00746EC8">
        <w:rPr>
          <w:rFonts w:cs="Arial"/>
          <w:szCs w:val="24"/>
        </w:rPr>
        <w:t>.</w:t>
      </w:r>
    </w:p>
    <w:p w14:paraId="75623C1B" w14:textId="611771C2" w:rsidR="000102F9" w:rsidRPr="00746EC8" w:rsidRDefault="005F376B" w:rsidP="00F9258C">
      <w:pPr>
        <w:autoSpaceDE w:val="0"/>
        <w:autoSpaceDN w:val="0"/>
        <w:adjustRightInd w:val="0"/>
        <w:spacing w:before="0" w:after="0" w:line="360" w:lineRule="auto"/>
        <w:ind w:firstLine="720"/>
        <w:rPr>
          <w:rFonts w:cs="Arial"/>
          <w:szCs w:val="24"/>
        </w:rPr>
      </w:pPr>
      <w:r w:rsidRPr="00746EC8">
        <w:rPr>
          <w:rFonts w:cs="Arial"/>
          <w:szCs w:val="24"/>
        </w:rPr>
        <w:t>(4)</w:t>
      </w:r>
      <w:r w:rsidRPr="00746EC8">
        <w:rPr>
          <w:rFonts w:cs="Arial"/>
          <w:szCs w:val="24"/>
        </w:rPr>
        <w:tab/>
      </w:r>
      <w:r w:rsidR="004C50CF" w:rsidRPr="00746EC8">
        <w:rPr>
          <w:rFonts w:cs="Arial"/>
          <w:szCs w:val="24"/>
        </w:rPr>
        <w:t>The producing party bears the</w:t>
      </w:r>
      <w:r w:rsidR="000102F9" w:rsidRPr="00746EC8">
        <w:rPr>
          <w:rFonts w:cs="Arial"/>
          <w:szCs w:val="24"/>
        </w:rPr>
        <w:t xml:space="preserve"> burden of proving that the designation is proper.</w:t>
      </w:r>
      <w:r w:rsidR="004C50CF" w:rsidRPr="00746EC8">
        <w:rPr>
          <w:rFonts w:cs="Arial"/>
          <w:szCs w:val="24"/>
        </w:rPr>
        <w:t xml:space="preserve"> The producing party’s failure to engage in reasonable efforts to resolve the dispute or respond to an appropriately filed motion </w:t>
      </w:r>
      <w:r w:rsidR="00924661" w:rsidRPr="00746EC8">
        <w:rPr>
          <w:rFonts w:cs="Arial"/>
          <w:szCs w:val="24"/>
        </w:rPr>
        <w:t xml:space="preserve">may </w:t>
      </w:r>
      <w:r w:rsidR="004C50CF" w:rsidRPr="00746EC8">
        <w:rPr>
          <w:rFonts w:cs="Arial"/>
          <w:szCs w:val="24"/>
        </w:rPr>
        <w:t xml:space="preserve">result in </w:t>
      </w:r>
      <w:r w:rsidR="00B843A9" w:rsidRPr="00746EC8">
        <w:rPr>
          <w:rFonts w:cs="Arial"/>
          <w:szCs w:val="24"/>
        </w:rPr>
        <w:t xml:space="preserve">the </w:t>
      </w:r>
      <w:r w:rsidR="004C50CF" w:rsidRPr="00746EC8">
        <w:rPr>
          <w:rFonts w:cs="Arial"/>
          <w:szCs w:val="24"/>
        </w:rPr>
        <w:t xml:space="preserve">designation as requested by the receiving party. </w:t>
      </w:r>
    </w:p>
    <w:p w14:paraId="14C03F52" w14:textId="12683FF5" w:rsidR="003F49C9" w:rsidRPr="00746EC8" w:rsidRDefault="00C06DB8" w:rsidP="00D246EB">
      <w:pPr>
        <w:autoSpaceDE w:val="0"/>
        <w:autoSpaceDN w:val="0"/>
        <w:adjustRightInd w:val="0"/>
        <w:spacing w:before="0" w:after="0" w:line="360" w:lineRule="auto"/>
        <w:ind w:left="720" w:hanging="720"/>
        <w:rPr>
          <w:rFonts w:eastAsiaTheme="minorHAnsi" w:cs="Arial"/>
          <w:b/>
          <w:bCs/>
          <w:szCs w:val="24"/>
        </w:rPr>
      </w:pPr>
      <w:r w:rsidRPr="00746EC8">
        <w:rPr>
          <w:rFonts w:eastAsiaTheme="minorHAnsi" w:cs="Arial"/>
          <w:b/>
          <w:bCs/>
          <w:szCs w:val="24"/>
        </w:rPr>
        <w:t>(</w:t>
      </w:r>
      <w:r w:rsidR="00D246EB" w:rsidRPr="00746EC8">
        <w:rPr>
          <w:rFonts w:eastAsiaTheme="minorHAnsi" w:cs="Arial"/>
          <w:b/>
          <w:bCs/>
          <w:szCs w:val="24"/>
        </w:rPr>
        <w:t>F</w:t>
      </w:r>
      <w:r w:rsidRPr="00746EC8">
        <w:rPr>
          <w:rFonts w:eastAsiaTheme="minorHAnsi" w:cs="Arial"/>
          <w:b/>
          <w:bCs/>
          <w:szCs w:val="24"/>
        </w:rPr>
        <w:t xml:space="preserve">) </w:t>
      </w:r>
      <w:r w:rsidR="0095156A" w:rsidRPr="00746EC8">
        <w:rPr>
          <w:rFonts w:eastAsiaTheme="minorHAnsi" w:cs="Arial"/>
          <w:b/>
          <w:bCs/>
          <w:szCs w:val="24"/>
        </w:rPr>
        <w:tab/>
      </w:r>
      <w:r w:rsidRPr="00746EC8">
        <w:rPr>
          <w:rFonts w:eastAsiaTheme="minorHAnsi" w:cs="Arial"/>
          <w:b/>
          <w:bCs/>
          <w:szCs w:val="24"/>
        </w:rPr>
        <w:t xml:space="preserve">CONCLUSION OF LITIGATION </w:t>
      </w:r>
    </w:p>
    <w:p w14:paraId="34A57254" w14:textId="6105EC04" w:rsidR="003851E4" w:rsidRPr="00746EC8" w:rsidRDefault="00C06DB8"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At the conclusion of the litigation,</w:t>
      </w:r>
      <w:r w:rsidR="003F49C9" w:rsidRPr="00746EC8">
        <w:rPr>
          <w:rFonts w:eastAsiaTheme="minorHAnsi" w:cs="Arial"/>
          <w:szCs w:val="24"/>
        </w:rPr>
        <w:t xml:space="preserve"> </w:t>
      </w:r>
      <w:r w:rsidRPr="00746EC8">
        <w:rPr>
          <w:rFonts w:eastAsiaTheme="minorHAnsi" w:cs="Arial"/>
          <w:szCs w:val="24"/>
        </w:rPr>
        <w:t>a party may request that all information, documents, or other material</w:t>
      </w:r>
      <w:r w:rsidR="00E875CD" w:rsidRPr="00746EC8">
        <w:rPr>
          <w:rFonts w:eastAsiaTheme="minorHAnsi" w:cs="Arial"/>
          <w:szCs w:val="24"/>
        </w:rPr>
        <w:t>s</w:t>
      </w:r>
      <w:r w:rsidRPr="00746EC8">
        <w:rPr>
          <w:rFonts w:eastAsiaTheme="minorHAnsi" w:cs="Arial"/>
          <w:szCs w:val="24"/>
        </w:rPr>
        <w:t xml:space="preserve"> </w:t>
      </w:r>
      <w:r w:rsidR="006D47A6" w:rsidRPr="00746EC8">
        <w:rPr>
          <w:rFonts w:eastAsiaTheme="minorHAnsi" w:cs="Arial"/>
          <w:szCs w:val="24"/>
        </w:rPr>
        <w:t>that w</w:t>
      </w:r>
      <w:r w:rsidR="00D246EB" w:rsidRPr="00746EC8">
        <w:rPr>
          <w:rFonts w:eastAsiaTheme="minorHAnsi" w:cs="Arial"/>
          <w:szCs w:val="24"/>
        </w:rPr>
        <w:t>ere</w:t>
      </w:r>
      <w:r w:rsidR="006D47A6" w:rsidRPr="00746EC8">
        <w:rPr>
          <w:rFonts w:eastAsiaTheme="minorHAnsi" w:cs="Arial"/>
          <w:szCs w:val="24"/>
        </w:rPr>
        <w:t xml:space="preserve"> </w:t>
      </w:r>
      <w:r w:rsidRPr="00746EC8">
        <w:rPr>
          <w:rFonts w:eastAsiaTheme="minorHAnsi" w:cs="Arial"/>
          <w:szCs w:val="24"/>
        </w:rPr>
        <w:t>not filed with</w:t>
      </w:r>
      <w:r w:rsidR="003F49C9" w:rsidRPr="00746EC8">
        <w:rPr>
          <w:rFonts w:eastAsiaTheme="minorHAnsi" w:cs="Arial"/>
          <w:szCs w:val="24"/>
        </w:rPr>
        <w:t xml:space="preserve"> </w:t>
      </w:r>
      <w:r w:rsidRPr="00746EC8">
        <w:rPr>
          <w:rFonts w:eastAsiaTheme="minorHAnsi" w:cs="Arial"/>
          <w:szCs w:val="24"/>
        </w:rPr>
        <w:t xml:space="preserve">the </w:t>
      </w:r>
      <w:r w:rsidR="0095156A" w:rsidRPr="00746EC8">
        <w:rPr>
          <w:rFonts w:eastAsiaTheme="minorHAnsi" w:cs="Arial"/>
          <w:szCs w:val="24"/>
        </w:rPr>
        <w:t>court</w:t>
      </w:r>
      <w:r w:rsidRPr="00746EC8">
        <w:rPr>
          <w:rFonts w:eastAsiaTheme="minorHAnsi" w:cs="Arial"/>
          <w:szCs w:val="24"/>
        </w:rPr>
        <w:t xml:space="preserve"> </w:t>
      </w:r>
      <w:r w:rsidR="00D246EB" w:rsidRPr="00746EC8">
        <w:rPr>
          <w:rFonts w:eastAsiaTheme="minorHAnsi" w:cs="Arial"/>
          <w:szCs w:val="24"/>
        </w:rPr>
        <w:t xml:space="preserve">and not </w:t>
      </w:r>
      <w:r w:rsidRPr="00746EC8">
        <w:rPr>
          <w:rFonts w:eastAsiaTheme="minorHAnsi" w:cs="Arial"/>
          <w:szCs w:val="24"/>
        </w:rPr>
        <w:t xml:space="preserve">received into evidence and </w:t>
      </w:r>
      <w:r w:rsidR="00D246EB" w:rsidRPr="00746EC8">
        <w:rPr>
          <w:rFonts w:eastAsiaTheme="minorHAnsi" w:cs="Arial"/>
          <w:szCs w:val="24"/>
        </w:rPr>
        <w:t xml:space="preserve">were </w:t>
      </w:r>
      <w:r w:rsidRPr="00746EC8">
        <w:rPr>
          <w:rFonts w:eastAsiaTheme="minorHAnsi" w:cs="Arial"/>
          <w:szCs w:val="24"/>
        </w:rPr>
        <w:t>designated as CONFIDENTIAL or</w:t>
      </w:r>
      <w:r w:rsidR="00793D72" w:rsidRPr="00746EC8">
        <w:rPr>
          <w:rFonts w:eastAsiaTheme="minorHAnsi" w:cs="Arial"/>
          <w:szCs w:val="24"/>
        </w:rPr>
        <w:t xml:space="preserve"> </w:t>
      </w:r>
      <w:r w:rsidRPr="00746EC8">
        <w:rPr>
          <w:rFonts w:eastAsiaTheme="minorHAnsi" w:cs="Arial"/>
          <w:szCs w:val="24"/>
        </w:rPr>
        <w:t xml:space="preserve">ATTORNEYS’ EYES ONLY under </w:t>
      </w:r>
      <w:r w:rsidR="0095156A" w:rsidRPr="00746EC8">
        <w:rPr>
          <w:rFonts w:eastAsiaTheme="minorHAnsi" w:cs="Arial"/>
          <w:szCs w:val="24"/>
        </w:rPr>
        <w:t>this SPO</w:t>
      </w:r>
      <w:r w:rsidR="00D246EB" w:rsidRPr="00746EC8">
        <w:rPr>
          <w:rFonts w:eastAsiaTheme="minorHAnsi" w:cs="Arial"/>
          <w:szCs w:val="24"/>
        </w:rPr>
        <w:t>, but</w:t>
      </w:r>
      <w:r w:rsidRPr="00746EC8">
        <w:rPr>
          <w:rFonts w:eastAsiaTheme="minorHAnsi" w:cs="Arial"/>
          <w:szCs w:val="24"/>
        </w:rPr>
        <w:t xml:space="preserve"> must be returned to the originating</w:t>
      </w:r>
      <w:r w:rsidR="00793D72" w:rsidRPr="00746EC8">
        <w:rPr>
          <w:rFonts w:eastAsiaTheme="minorHAnsi" w:cs="Arial"/>
          <w:szCs w:val="24"/>
        </w:rPr>
        <w:t xml:space="preserve"> </w:t>
      </w:r>
      <w:r w:rsidRPr="00746EC8">
        <w:rPr>
          <w:rFonts w:eastAsiaTheme="minorHAnsi" w:cs="Arial"/>
          <w:szCs w:val="24"/>
        </w:rPr>
        <w:t>party or, if the parties so stipulate, destroyed, unless</w:t>
      </w:r>
      <w:r w:rsidR="007B3EE1" w:rsidRPr="00746EC8">
        <w:rPr>
          <w:rFonts w:eastAsiaTheme="minorHAnsi" w:cs="Arial"/>
          <w:szCs w:val="24"/>
        </w:rPr>
        <w:t xml:space="preserve"> </w:t>
      </w:r>
      <w:r w:rsidRPr="00746EC8">
        <w:rPr>
          <w:rFonts w:eastAsiaTheme="minorHAnsi" w:cs="Arial"/>
          <w:szCs w:val="24"/>
        </w:rPr>
        <w:t>otherwise provided by law.</w:t>
      </w:r>
      <w:r w:rsidR="00793D72" w:rsidRPr="00746EC8">
        <w:rPr>
          <w:rFonts w:eastAsiaTheme="minorHAnsi" w:cs="Arial"/>
          <w:szCs w:val="24"/>
        </w:rPr>
        <w:t xml:space="preserve"> </w:t>
      </w:r>
    </w:p>
    <w:p w14:paraId="2B9D313D" w14:textId="33D605B3" w:rsidR="005F376B" w:rsidRPr="00746EC8" w:rsidRDefault="00C06DB8" w:rsidP="00F9258C">
      <w:pPr>
        <w:autoSpaceDE w:val="0"/>
        <w:autoSpaceDN w:val="0"/>
        <w:adjustRightInd w:val="0"/>
        <w:spacing w:before="0" w:after="0" w:line="360" w:lineRule="auto"/>
        <w:ind w:firstLine="720"/>
        <w:rPr>
          <w:rFonts w:eastAsiaTheme="minorHAnsi" w:cs="Arial"/>
          <w:szCs w:val="24"/>
        </w:rPr>
      </w:pPr>
      <w:r w:rsidRPr="00746EC8">
        <w:rPr>
          <w:rFonts w:eastAsiaTheme="minorHAnsi" w:cs="Arial"/>
          <w:szCs w:val="24"/>
        </w:rPr>
        <w:t>Notwithstanding the requirements of this paragraph, a party may retain a complete</w:t>
      </w:r>
      <w:r w:rsidR="00793D72" w:rsidRPr="00746EC8">
        <w:rPr>
          <w:rFonts w:eastAsiaTheme="minorHAnsi" w:cs="Arial"/>
          <w:szCs w:val="24"/>
        </w:rPr>
        <w:t xml:space="preserve"> </w:t>
      </w:r>
      <w:r w:rsidRPr="00746EC8">
        <w:rPr>
          <w:rFonts w:eastAsiaTheme="minorHAnsi" w:cs="Arial"/>
          <w:szCs w:val="24"/>
        </w:rPr>
        <w:t xml:space="preserve">set of all documents filed with the </w:t>
      </w:r>
      <w:r w:rsidR="0095156A" w:rsidRPr="00746EC8">
        <w:rPr>
          <w:rFonts w:eastAsiaTheme="minorHAnsi" w:cs="Arial"/>
          <w:szCs w:val="24"/>
        </w:rPr>
        <w:t>court</w:t>
      </w:r>
      <w:r w:rsidRPr="00746EC8">
        <w:rPr>
          <w:rFonts w:eastAsiaTheme="minorHAnsi" w:cs="Arial"/>
          <w:szCs w:val="24"/>
        </w:rPr>
        <w:t xml:space="preserve">, subject to all other restrictions of this </w:t>
      </w:r>
      <w:r w:rsidR="003F49C9" w:rsidRPr="00746EC8">
        <w:rPr>
          <w:rFonts w:eastAsiaTheme="minorHAnsi" w:cs="Arial"/>
          <w:szCs w:val="24"/>
        </w:rPr>
        <w:t>SPO</w:t>
      </w:r>
      <w:r w:rsidRPr="00746EC8">
        <w:rPr>
          <w:rFonts w:eastAsiaTheme="minorHAnsi" w:cs="Arial"/>
          <w:szCs w:val="24"/>
        </w:rPr>
        <w:t>.</w:t>
      </w:r>
    </w:p>
    <w:p w14:paraId="248ED7D6" w14:textId="12E2F466" w:rsidR="005F376B" w:rsidRPr="00746EC8" w:rsidRDefault="005F376B" w:rsidP="00F9258C">
      <w:pPr>
        <w:autoSpaceDE w:val="0"/>
        <w:autoSpaceDN w:val="0"/>
        <w:adjustRightInd w:val="0"/>
        <w:spacing w:before="0" w:after="0" w:line="360" w:lineRule="auto"/>
        <w:ind w:firstLine="720"/>
        <w:rPr>
          <w:rStyle w:val="DeltaViewInsertion"/>
          <w:rFonts w:cs="Arial"/>
          <w:b w:val="0"/>
          <w:bCs w:val="0"/>
          <w:szCs w:val="24"/>
          <w:u w:val="none"/>
        </w:rPr>
      </w:pPr>
      <w:r w:rsidRPr="00746EC8">
        <w:rPr>
          <w:rStyle w:val="DeltaViewInsertion"/>
          <w:rFonts w:cs="Arial"/>
          <w:b w:val="0"/>
          <w:bCs w:val="0"/>
          <w:szCs w:val="24"/>
          <w:u w:val="none"/>
        </w:rPr>
        <w:t xml:space="preserve">The provisions of this paragraph shall not be binding on the United States, any insurance company, or any other party to the extent that such provisions conflict with applicable Federal or State law. The Department of Justice, any insurance company, or any other party </w:t>
      </w:r>
      <w:r w:rsidR="00F9258C" w:rsidRPr="00746EC8">
        <w:rPr>
          <w:rStyle w:val="DeltaViewInsertion"/>
          <w:rFonts w:cs="Arial"/>
          <w:b w:val="0"/>
          <w:bCs w:val="0"/>
          <w:szCs w:val="24"/>
          <w:u w:val="none"/>
        </w:rPr>
        <w:t>must</w:t>
      </w:r>
      <w:r w:rsidRPr="00746EC8">
        <w:rPr>
          <w:rStyle w:val="DeltaViewInsertion"/>
          <w:rFonts w:cs="Arial"/>
          <w:b w:val="0"/>
          <w:bCs w:val="0"/>
          <w:szCs w:val="24"/>
          <w:u w:val="none"/>
        </w:rPr>
        <w:t xml:space="preserve"> notify the producing party in writing of any such conflict it identifies in connection with a particular matter so that such matter can be resolved either by the parties or by the </w:t>
      </w:r>
      <w:r w:rsidR="00D246EB" w:rsidRPr="00746EC8">
        <w:rPr>
          <w:rStyle w:val="DeltaViewInsertion"/>
          <w:rFonts w:cs="Arial"/>
          <w:b w:val="0"/>
          <w:bCs w:val="0"/>
          <w:szCs w:val="24"/>
          <w:u w:val="none"/>
        </w:rPr>
        <w:t>c</w:t>
      </w:r>
      <w:r w:rsidRPr="00746EC8">
        <w:rPr>
          <w:rStyle w:val="DeltaViewInsertion"/>
          <w:rFonts w:cs="Arial"/>
          <w:b w:val="0"/>
          <w:bCs w:val="0"/>
          <w:szCs w:val="24"/>
          <w:u w:val="none"/>
        </w:rPr>
        <w:t xml:space="preserve">ourt. </w:t>
      </w:r>
    </w:p>
    <w:p w14:paraId="16AE1EC0" w14:textId="272A362C" w:rsidR="005F376B" w:rsidRPr="00746EC8" w:rsidRDefault="00E875CD" w:rsidP="00D246EB">
      <w:pPr>
        <w:autoSpaceDE w:val="0"/>
        <w:autoSpaceDN w:val="0"/>
        <w:adjustRightInd w:val="0"/>
        <w:spacing w:before="0" w:after="0" w:line="360" w:lineRule="auto"/>
        <w:rPr>
          <w:rFonts w:cs="Arial"/>
          <w:szCs w:val="24"/>
        </w:rPr>
      </w:pPr>
      <w:r w:rsidRPr="00746EC8">
        <w:rPr>
          <w:rFonts w:eastAsiaTheme="minorHAnsi" w:cs="Arial"/>
          <w:b/>
          <w:bCs/>
          <w:szCs w:val="24"/>
        </w:rPr>
        <w:t>(</w:t>
      </w:r>
      <w:r w:rsidR="00D246EB" w:rsidRPr="00746EC8">
        <w:rPr>
          <w:rFonts w:eastAsiaTheme="minorHAnsi" w:cs="Arial"/>
          <w:b/>
          <w:bCs/>
          <w:szCs w:val="24"/>
        </w:rPr>
        <w:t>G</w:t>
      </w:r>
      <w:r w:rsidRPr="00746EC8">
        <w:rPr>
          <w:rFonts w:eastAsiaTheme="minorHAnsi" w:cs="Arial"/>
          <w:b/>
          <w:bCs/>
          <w:szCs w:val="24"/>
        </w:rPr>
        <w:t xml:space="preserve">) </w:t>
      </w:r>
      <w:r w:rsidRPr="00746EC8">
        <w:rPr>
          <w:rFonts w:eastAsiaTheme="minorHAnsi" w:cs="Arial"/>
          <w:b/>
          <w:bCs/>
          <w:szCs w:val="24"/>
        </w:rPr>
        <w:tab/>
      </w:r>
      <w:r w:rsidR="00D246EB" w:rsidRPr="00746EC8">
        <w:rPr>
          <w:rFonts w:eastAsiaTheme="minorHAnsi" w:cs="Arial"/>
          <w:b/>
          <w:bCs/>
          <w:szCs w:val="24"/>
        </w:rPr>
        <w:t xml:space="preserve"> </w:t>
      </w:r>
      <w:r w:rsidRPr="00746EC8">
        <w:rPr>
          <w:rFonts w:eastAsiaTheme="minorHAnsi" w:cs="Arial"/>
          <w:b/>
          <w:bCs/>
          <w:szCs w:val="24"/>
        </w:rPr>
        <w:t>CONTINUING JURISDICTION OF COURT TO ENFORCE</w:t>
      </w:r>
      <w:r w:rsidR="008253FD" w:rsidRPr="00746EC8">
        <w:rPr>
          <w:rFonts w:eastAsiaTheme="minorHAnsi" w:cs="Arial"/>
          <w:b/>
          <w:bCs/>
          <w:szCs w:val="24"/>
        </w:rPr>
        <w:t xml:space="preserve"> THE SPO</w:t>
      </w:r>
      <w:r w:rsidR="003851E4" w:rsidRPr="00746EC8">
        <w:rPr>
          <w:rFonts w:cs="Arial"/>
          <w:szCs w:val="24"/>
        </w:rPr>
        <w:br/>
      </w:r>
      <w:r w:rsidR="003851E4" w:rsidRPr="00746EC8">
        <w:rPr>
          <w:rFonts w:cs="Arial"/>
          <w:szCs w:val="24"/>
        </w:rPr>
        <w:tab/>
        <w:t xml:space="preserve">After the termination of this action, the </w:t>
      </w:r>
      <w:r w:rsidR="00D246EB" w:rsidRPr="00746EC8">
        <w:rPr>
          <w:rFonts w:cs="Arial"/>
          <w:szCs w:val="24"/>
        </w:rPr>
        <w:t>c</w:t>
      </w:r>
      <w:r w:rsidR="003851E4" w:rsidRPr="00746EC8">
        <w:rPr>
          <w:rFonts w:cs="Arial"/>
          <w:szCs w:val="24"/>
        </w:rPr>
        <w:t xml:space="preserve">ourt will continue to have jurisdiction to enforce this </w:t>
      </w:r>
      <w:r w:rsidRPr="00746EC8">
        <w:rPr>
          <w:rFonts w:cs="Arial"/>
          <w:szCs w:val="24"/>
        </w:rPr>
        <w:t>SPO</w:t>
      </w:r>
      <w:r w:rsidR="003851E4" w:rsidRPr="00746EC8">
        <w:rPr>
          <w:rFonts w:cs="Arial"/>
          <w:szCs w:val="24"/>
        </w:rPr>
        <w:t>.</w:t>
      </w:r>
      <w:r w:rsidRPr="00746EC8">
        <w:rPr>
          <w:rFonts w:cs="Arial"/>
          <w:szCs w:val="24"/>
        </w:rPr>
        <w:br/>
        <w:t xml:space="preserve"> </w:t>
      </w:r>
      <w:r w:rsidRPr="00746EC8">
        <w:rPr>
          <w:rFonts w:cs="Arial"/>
          <w:szCs w:val="24"/>
        </w:rPr>
        <w:tab/>
      </w:r>
      <w:r w:rsidR="005F376B" w:rsidRPr="00746EC8">
        <w:rPr>
          <w:rFonts w:cs="Arial"/>
          <w:szCs w:val="24"/>
        </w:rPr>
        <w:t>SO ORDERED AND ENTERED BY THE COURT UNDER DUCivR 26-2 AND EFFECTIVE AS OF THE COMMENCE OF THE ACTION.</w:t>
      </w:r>
    </w:p>
    <w:p w14:paraId="3667FA39" w14:textId="65D32153" w:rsidR="00FB2626" w:rsidRPr="00746EC8" w:rsidRDefault="00B05891" w:rsidP="00122F7A">
      <w:pPr>
        <w:spacing w:before="0" w:after="200" w:line="276" w:lineRule="auto"/>
        <w:jc w:val="center"/>
        <w:rPr>
          <w:rFonts w:eastAsiaTheme="minorEastAsia" w:cs="Arial"/>
          <w:b/>
          <w:bCs/>
          <w:szCs w:val="24"/>
        </w:rPr>
      </w:pPr>
      <w:r w:rsidRPr="00746EC8">
        <w:rPr>
          <w:rFonts w:cs="Arial"/>
          <w:szCs w:val="24"/>
        </w:rPr>
        <w:br w:type="page"/>
      </w:r>
      <w:r w:rsidR="00FB2626" w:rsidRPr="00746EC8">
        <w:rPr>
          <w:rFonts w:cs="Arial"/>
          <w:b/>
          <w:bCs/>
          <w:szCs w:val="24"/>
        </w:rPr>
        <w:lastRenderedPageBreak/>
        <w:t>ATTACHMENT A</w:t>
      </w:r>
    </w:p>
    <w:p w14:paraId="4DF73652" w14:textId="77777777" w:rsidR="00FB2626" w:rsidRPr="00746EC8" w:rsidRDefault="00FB2626" w:rsidP="00FB2626">
      <w:pPr>
        <w:suppressAutoHyphens/>
        <w:jc w:val="center"/>
        <w:rPr>
          <w:rFonts w:cs="Arial"/>
          <w:b/>
          <w:bCs/>
          <w:szCs w:val="24"/>
        </w:rPr>
      </w:pPr>
      <w:r w:rsidRPr="00746EC8">
        <w:rPr>
          <w:rFonts w:cs="Arial"/>
          <w:b/>
          <w:bCs/>
          <w:szCs w:val="24"/>
        </w:rPr>
        <w:t>ACKNOWLEDGMENT AND AGREEMENT TO BE BOUND</w:t>
      </w:r>
    </w:p>
    <w:p w14:paraId="7A1DBBB9" w14:textId="0DA9ED34" w:rsidR="00FB2626" w:rsidRPr="00746EC8" w:rsidRDefault="00FB2626" w:rsidP="00A50284">
      <w:pPr>
        <w:suppressAutoHyphens/>
        <w:spacing w:line="480" w:lineRule="auto"/>
        <w:ind w:firstLine="720"/>
        <w:rPr>
          <w:rFonts w:cs="Arial"/>
          <w:szCs w:val="24"/>
        </w:rPr>
      </w:pPr>
      <w:r w:rsidRPr="00746EC8">
        <w:rPr>
          <w:rFonts w:cs="Arial"/>
          <w:szCs w:val="24"/>
        </w:rPr>
        <w:t xml:space="preserve">The undersigned hereby acknowledges that </w:t>
      </w:r>
      <w:r w:rsidR="00D246EB" w:rsidRPr="00746EC8">
        <w:rPr>
          <w:rFonts w:cs="Arial"/>
          <w:szCs w:val="24"/>
        </w:rPr>
        <w:t>they have</w:t>
      </w:r>
      <w:r w:rsidRPr="00746EC8">
        <w:rPr>
          <w:rFonts w:cs="Arial"/>
          <w:szCs w:val="24"/>
        </w:rPr>
        <w:t xml:space="preserve"> read the </w:t>
      </w:r>
      <w:r w:rsidR="00A50284" w:rsidRPr="00746EC8">
        <w:rPr>
          <w:rFonts w:cs="Arial"/>
          <w:szCs w:val="24"/>
        </w:rPr>
        <w:t xml:space="preserve">court’s Standard </w:t>
      </w:r>
      <w:r w:rsidRPr="00746EC8">
        <w:rPr>
          <w:rFonts w:cs="Arial"/>
          <w:szCs w:val="24"/>
        </w:rPr>
        <w:t xml:space="preserve">Protective Order attached hereto and dated _______________ in the case captioned _________________________________, understand the terms and agree to be bound by its terms.  The undersigned submits to the jurisdiction of the United States District Court for the District of </w:t>
      </w:r>
      <w:r w:rsidR="00A50284" w:rsidRPr="00746EC8">
        <w:rPr>
          <w:rFonts w:cs="Arial"/>
          <w:szCs w:val="24"/>
        </w:rPr>
        <w:t>Utah</w:t>
      </w:r>
      <w:r w:rsidRPr="00746EC8">
        <w:rPr>
          <w:rFonts w:cs="Arial"/>
          <w:szCs w:val="24"/>
        </w:rPr>
        <w:t xml:space="preserve"> in matters relating to this </w:t>
      </w:r>
      <w:r w:rsidR="00A50284" w:rsidRPr="00746EC8">
        <w:rPr>
          <w:rFonts w:cs="Arial"/>
          <w:szCs w:val="24"/>
        </w:rPr>
        <w:t xml:space="preserve">Standard </w:t>
      </w:r>
      <w:r w:rsidRPr="00746EC8">
        <w:rPr>
          <w:rFonts w:cs="Arial"/>
          <w:szCs w:val="24"/>
        </w:rPr>
        <w:t xml:space="preserve">Protective Order and understands that the terms of the </w:t>
      </w:r>
      <w:r w:rsidR="00A50284" w:rsidRPr="00746EC8">
        <w:rPr>
          <w:rFonts w:cs="Arial"/>
          <w:szCs w:val="24"/>
        </w:rPr>
        <w:t xml:space="preserve">Standard </w:t>
      </w:r>
      <w:r w:rsidRPr="00746EC8">
        <w:rPr>
          <w:rFonts w:cs="Arial"/>
          <w:szCs w:val="24"/>
        </w:rPr>
        <w:t xml:space="preserve">Protective Order obligate </w:t>
      </w:r>
      <w:r w:rsidR="00D246EB" w:rsidRPr="00746EC8">
        <w:rPr>
          <w:rFonts w:cs="Arial"/>
          <w:szCs w:val="24"/>
        </w:rPr>
        <w:t>them</w:t>
      </w:r>
      <w:r w:rsidRPr="00746EC8">
        <w:rPr>
          <w:rFonts w:cs="Arial"/>
          <w:szCs w:val="24"/>
        </w:rPr>
        <w:t xml:space="preserve"> to use </w:t>
      </w:r>
      <w:r w:rsidR="00A50284" w:rsidRPr="00746EC8">
        <w:rPr>
          <w:rFonts w:cs="Arial"/>
          <w:szCs w:val="24"/>
        </w:rPr>
        <w:t>information, documents, or other materials</w:t>
      </w:r>
      <w:r w:rsidRPr="00746EC8">
        <w:rPr>
          <w:rFonts w:cs="Arial"/>
          <w:szCs w:val="24"/>
        </w:rPr>
        <w:t xml:space="preserve"> designated as </w:t>
      </w:r>
      <w:r w:rsidR="00A50284" w:rsidRPr="00746EC8">
        <w:rPr>
          <w:rFonts w:cs="Arial"/>
          <w:szCs w:val="24"/>
        </w:rPr>
        <w:t>CONFIDENTIAL</w:t>
      </w:r>
      <w:r w:rsidRPr="00746EC8">
        <w:rPr>
          <w:rFonts w:cs="Arial"/>
          <w:szCs w:val="24"/>
        </w:rPr>
        <w:t xml:space="preserve"> in accordance with the </w:t>
      </w:r>
      <w:r w:rsidR="00A50284" w:rsidRPr="00746EC8">
        <w:rPr>
          <w:rFonts w:cs="Arial"/>
          <w:szCs w:val="24"/>
        </w:rPr>
        <w:t>Standard Protective Order</w:t>
      </w:r>
      <w:r w:rsidRPr="00746EC8">
        <w:rPr>
          <w:rFonts w:cs="Arial"/>
          <w:szCs w:val="24"/>
        </w:rPr>
        <w:t xml:space="preserve"> solely for the purposes of the above-captioned action, and not to disclose </w:t>
      </w:r>
      <w:r w:rsidR="00A50284" w:rsidRPr="00746EC8">
        <w:rPr>
          <w:rFonts w:cs="Arial"/>
          <w:szCs w:val="24"/>
        </w:rPr>
        <w:t>information, documents, or other materials designated as CONFIDENTIAL</w:t>
      </w:r>
      <w:r w:rsidRPr="00746EC8">
        <w:rPr>
          <w:rFonts w:cs="Arial"/>
          <w:szCs w:val="24"/>
        </w:rPr>
        <w:t xml:space="preserve"> to any other person, firm, or concern, except in accordance with the provisions of the </w:t>
      </w:r>
      <w:r w:rsidR="00A50284" w:rsidRPr="00746EC8">
        <w:rPr>
          <w:rFonts w:cs="Arial"/>
          <w:szCs w:val="24"/>
        </w:rPr>
        <w:t xml:space="preserve">Standard </w:t>
      </w:r>
      <w:r w:rsidRPr="00746EC8">
        <w:rPr>
          <w:rFonts w:cs="Arial"/>
          <w:szCs w:val="24"/>
        </w:rPr>
        <w:t>Protective Order.</w:t>
      </w:r>
      <w:r w:rsidR="00E875CD" w:rsidRPr="00746EC8">
        <w:rPr>
          <w:rFonts w:cs="Arial"/>
          <w:szCs w:val="24"/>
        </w:rPr>
        <w:br/>
        <w:t xml:space="preserve"> </w:t>
      </w:r>
      <w:r w:rsidR="00E875CD" w:rsidRPr="00746EC8">
        <w:rPr>
          <w:rFonts w:cs="Arial"/>
          <w:szCs w:val="24"/>
        </w:rPr>
        <w:tab/>
      </w:r>
      <w:r w:rsidRPr="00746EC8">
        <w:rPr>
          <w:rFonts w:cs="Arial"/>
          <w:szCs w:val="24"/>
        </w:rPr>
        <w:t xml:space="preserve">The undersigned acknowledges that violation of the </w:t>
      </w:r>
      <w:r w:rsidR="00A50284" w:rsidRPr="00746EC8">
        <w:rPr>
          <w:rFonts w:cs="Arial"/>
          <w:szCs w:val="24"/>
        </w:rPr>
        <w:t xml:space="preserve">Standard </w:t>
      </w:r>
      <w:r w:rsidRPr="00746EC8">
        <w:rPr>
          <w:rFonts w:cs="Arial"/>
          <w:szCs w:val="24"/>
        </w:rPr>
        <w:t xml:space="preserve">Protective Order may result in penalties for contempt of court.  </w:t>
      </w:r>
    </w:p>
    <w:p w14:paraId="61B7A4E3" w14:textId="77777777" w:rsidR="00FB2626" w:rsidRPr="00746EC8" w:rsidRDefault="00FB2626" w:rsidP="00E875CD">
      <w:pPr>
        <w:tabs>
          <w:tab w:val="left" w:pos="-1440"/>
        </w:tabs>
        <w:suppressAutoHyphens/>
        <w:spacing w:before="0" w:after="0" w:line="480" w:lineRule="auto"/>
        <w:ind w:left="2160" w:hanging="2160"/>
        <w:jc w:val="both"/>
        <w:rPr>
          <w:rFonts w:cs="Arial"/>
          <w:szCs w:val="24"/>
        </w:rPr>
      </w:pPr>
      <w:r w:rsidRPr="00746EC8">
        <w:rPr>
          <w:rFonts w:cs="Arial"/>
          <w:szCs w:val="24"/>
        </w:rPr>
        <w:t>Name:</w:t>
      </w:r>
      <w:r w:rsidRPr="00746EC8">
        <w:rPr>
          <w:rFonts w:cs="Arial"/>
          <w:szCs w:val="24"/>
        </w:rPr>
        <w:tab/>
      </w:r>
      <w:r w:rsidRPr="00746EC8">
        <w:rPr>
          <w:rFonts w:cs="Arial"/>
          <w:szCs w:val="24"/>
        </w:rPr>
        <w:tab/>
      </w:r>
      <w:bookmarkStart w:id="3" w:name="_Hlk4077707"/>
      <w:r w:rsidRPr="00746EC8">
        <w:rPr>
          <w:rFonts w:cs="Arial"/>
          <w:szCs w:val="24"/>
        </w:rPr>
        <w:t>______________________________________</w:t>
      </w:r>
      <w:bookmarkEnd w:id="3"/>
    </w:p>
    <w:p w14:paraId="5D3D7BE5" w14:textId="77777777" w:rsidR="00FB2626" w:rsidRPr="00746EC8" w:rsidRDefault="00FB2626" w:rsidP="00E875CD">
      <w:pPr>
        <w:tabs>
          <w:tab w:val="left" w:pos="-1440"/>
        </w:tabs>
        <w:suppressAutoHyphens/>
        <w:spacing w:before="0" w:after="0" w:line="480" w:lineRule="auto"/>
        <w:ind w:left="2160" w:hanging="2160"/>
        <w:jc w:val="both"/>
        <w:rPr>
          <w:rFonts w:cs="Arial"/>
          <w:szCs w:val="24"/>
        </w:rPr>
      </w:pPr>
      <w:r w:rsidRPr="00746EC8">
        <w:rPr>
          <w:rFonts w:cs="Arial"/>
          <w:szCs w:val="24"/>
        </w:rPr>
        <w:t>Job Title:</w:t>
      </w:r>
      <w:r w:rsidRPr="00746EC8">
        <w:rPr>
          <w:rFonts w:cs="Arial"/>
          <w:szCs w:val="24"/>
        </w:rPr>
        <w:tab/>
      </w:r>
      <w:r w:rsidRPr="00746EC8">
        <w:rPr>
          <w:rFonts w:cs="Arial"/>
          <w:szCs w:val="24"/>
        </w:rPr>
        <w:tab/>
        <w:t>______________________________________</w:t>
      </w:r>
    </w:p>
    <w:p w14:paraId="1AC6DB75" w14:textId="77777777" w:rsidR="00FB2626" w:rsidRPr="00746EC8" w:rsidRDefault="00FB2626" w:rsidP="00E875CD">
      <w:pPr>
        <w:tabs>
          <w:tab w:val="left" w:pos="-1440"/>
        </w:tabs>
        <w:suppressAutoHyphens/>
        <w:spacing w:before="0" w:after="0" w:line="480" w:lineRule="auto"/>
        <w:ind w:left="2160" w:hanging="2160"/>
        <w:jc w:val="both"/>
        <w:rPr>
          <w:rFonts w:cs="Arial"/>
          <w:szCs w:val="24"/>
        </w:rPr>
      </w:pPr>
      <w:r w:rsidRPr="00746EC8">
        <w:rPr>
          <w:rFonts w:cs="Arial"/>
          <w:szCs w:val="24"/>
        </w:rPr>
        <w:t>Employer:</w:t>
      </w:r>
      <w:r w:rsidRPr="00746EC8">
        <w:rPr>
          <w:rFonts w:cs="Arial"/>
          <w:szCs w:val="24"/>
        </w:rPr>
        <w:tab/>
      </w:r>
      <w:r w:rsidRPr="00746EC8">
        <w:rPr>
          <w:rFonts w:cs="Arial"/>
          <w:szCs w:val="24"/>
        </w:rPr>
        <w:tab/>
        <w:t>______________________________________</w:t>
      </w:r>
    </w:p>
    <w:p w14:paraId="59DDD41F" w14:textId="77777777" w:rsidR="00FB2626" w:rsidRPr="00746EC8" w:rsidRDefault="00FB2626" w:rsidP="00E875CD">
      <w:pPr>
        <w:suppressAutoHyphens/>
        <w:spacing w:before="0" w:after="0" w:line="480" w:lineRule="auto"/>
        <w:jc w:val="both"/>
        <w:rPr>
          <w:rFonts w:cs="Arial"/>
          <w:szCs w:val="24"/>
        </w:rPr>
      </w:pPr>
      <w:r w:rsidRPr="00746EC8">
        <w:rPr>
          <w:rFonts w:cs="Arial"/>
          <w:szCs w:val="24"/>
        </w:rPr>
        <w:t>Business Address:</w:t>
      </w:r>
      <w:r w:rsidRPr="00746EC8">
        <w:rPr>
          <w:rFonts w:cs="Arial"/>
          <w:szCs w:val="24"/>
        </w:rPr>
        <w:tab/>
      </w:r>
      <w:r w:rsidRPr="00746EC8">
        <w:rPr>
          <w:rFonts w:cs="Arial"/>
          <w:szCs w:val="24"/>
        </w:rPr>
        <w:tab/>
        <w:t>______________________________________</w:t>
      </w:r>
    </w:p>
    <w:p w14:paraId="2E1F8114" w14:textId="77777777" w:rsidR="00FB2626" w:rsidRPr="00746EC8" w:rsidRDefault="00FB2626" w:rsidP="00E875CD">
      <w:pPr>
        <w:suppressAutoHyphens/>
        <w:spacing w:before="0" w:after="0" w:line="480" w:lineRule="auto"/>
        <w:ind w:firstLine="2160"/>
        <w:jc w:val="both"/>
        <w:rPr>
          <w:rFonts w:cs="Arial"/>
          <w:szCs w:val="24"/>
        </w:rPr>
      </w:pPr>
      <w:r w:rsidRPr="00746EC8">
        <w:rPr>
          <w:rFonts w:cs="Arial"/>
          <w:szCs w:val="24"/>
        </w:rPr>
        <w:tab/>
        <w:t>______________________________________</w:t>
      </w:r>
    </w:p>
    <w:p w14:paraId="09A7B19D" w14:textId="77777777" w:rsidR="00FB2626" w:rsidRPr="00746EC8" w:rsidRDefault="00FB2626" w:rsidP="00E875CD">
      <w:pPr>
        <w:suppressAutoHyphens/>
        <w:spacing w:before="0" w:after="0"/>
        <w:jc w:val="both"/>
        <w:rPr>
          <w:rFonts w:cs="Arial"/>
          <w:szCs w:val="24"/>
        </w:rPr>
      </w:pPr>
    </w:p>
    <w:p w14:paraId="0155833E" w14:textId="77777777" w:rsidR="00FB2626" w:rsidRPr="00746EC8" w:rsidRDefault="00FB2626" w:rsidP="00E875CD">
      <w:pPr>
        <w:suppressAutoHyphens/>
        <w:spacing w:before="0" w:after="0"/>
        <w:jc w:val="both"/>
        <w:rPr>
          <w:rFonts w:cs="Arial"/>
          <w:szCs w:val="24"/>
        </w:rPr>
      </w:pPr>
    </w:p>
    <w:p w14:paraId="4898A5A2" w14:textId="77777777" w:rsidR="00FB2626" w:rsidRPr="00746EC8" w:rsidRDefault="00FB2626" w:rsidP="00E875CD">
      <w:pPr>
        <w:suppressAutoHyphens/>
        <w:spacing w:before="0" w:after="0"/>
        <w:jc w:val="both"/>
        <w:rPr>
          <w:rFonts w:cs="Arial"/>
          <w:szCs w:val="24"/>
        </w:rPr>
      </w:pPr>
      <w:r w:rsidRPr="00746EC8">
        <w:rPr>
          <w:rFonts w:cs="Arial"/>
          <w:szCs w:val="24"/>
        </w:rPr>
        <w:t>Date:  _____________</w:t>
      </w:r>
      <w:r w:rsidRPr="00746EC8">
        <w:rPr>
          <w:rFonts w:cs="Arial"/>
          <w:szCs w:val="24"/>
        </w:rPr>
        <w:tab/>
        <w:t>______________________________________</w:t>
      </w:r>
    </w:p>
    <w:p w14:paraId="231715F7" w14:textId="77777777" w:rsidR="00FB2626" w:rsidRPr="00746EC8" w:rsidRDefault="00FB2626" w:rsidP="00E875CD">
      <w:pPr>
        <w:suppressAutoHyphens/>
        <w:spacing w:before="0" w:after="0"/>
        <w:jc w:val="both"/>
        <w:rPr>
          <w:rFonts w:cs="Arial"/>
          <w:szCs w:val="24"/>
        </w:rPr>
      </w:pPr>
      <w:r w:rsidRPr="00746EC8">
        <w:rPr>
          <w:rFonts w:cs="Arial"/>
          <w:szCs w:val="24"/>
        </w:rPr>
        <w:tab/>
      </w:r>
      <w:r w:rsidRPr="00746EC8">
        <w:rPr>
          <w:rFonts w:cs="Arial"/>
          <w:szCs w:val="24"/>
        </w:rPr>
        <w:tab/>
      </w:r>
      <w:r w:rsidRPr="00746EC8">
        <w:rPr>
          <w:rFonts w:cs="Arial"/>
          <w:szCs w:val="24"/>
        </w:rPr>
        <w:tab/>
      </w:r>
      <w:r w:rsidRPr="00746EC8">
        <w:rPr>
          <w:rFonts w:cs="Arial"/>
          <w:szCs w:val="24"/>
        </w:rPr>
        <w:tab/>
      </w:r>
      <w:r w:rsidRPr="00746EC8">
        <w:rPr>
          <w:rFonts w:cs="Arial"/>
          <w:szCs w:val="24"/>
        </w:rPr>
        <w:tab/>
        <w:t xml:space="preserve">Signature </w:t>
      </w:r>
    </w:p>
    <w:p w14:paraId="08A2658E" w14:textId="77777777" w:rsidR="00C06DB8" w:rsidRPr="00746EC8" w:rsidRDefault="00C06DB8" w:rsidP="003F49C9">
      <w:pPr>
        <w:autoSpaceDE w:val="0"/>
        <w:autoSpaceDN w:val="0"/>
        <w:adjustRightInd w:val="0"/>
        <w:spacing w:before="0" w:after="0" w:line="360" w:lineRule="auto"/>
        <w:ind w:firstLine="720"/>
        <w:rPr>
          <w:rFonts w:eastAsiaTheme="minorHAnsi" w:cs="Arial"/>
          <w:szCs w:val="24"/>
        </w:rPr>
      </w:pPr>
    </w:p>
    <w:sectPr w:rsidR="00C06DB8" w:rsidRPr="00746E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ACED" w14:textId="77777777" w:rsidR="002A5857" w:rsidRDefault="002A5857" w:rsidP="00773C4C">
      <w:pPr>
        <w:spacing w:before="0" w:after="0"/>
      </w:pPr>
      <w:r>
        <w:separator/>
      </w:r>
    </w:p>
  </w:endnote>
  <w:endnote w:type="continuationSeparator" w:id="0">
    <w:p w14:paraId="2E2647B5" w14:textId="77777777" w:rsidR="002A5857" w:rsidRDefault="002A5857" w:rsidP="00773C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26709"/>
      <w:docPartObj>
        <w:docPartGallery w:val="Page Numbers (Bottom of Page)"/>
        <w:docPartUnique/>
      </w:docPartObj>
    </w:sdtPr>
    <w:sdtEndPr>
      <w:rPr>
        <w:noProof/>
      </w:rPr>
    </w:sdtEndPr>
    <w:sdtContent>
      <w:p w14:paraId="657129F2" w14:textId="2C12A5B0" w:rsidR="00122F7A" w:rsidRDefault="00122F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E7349" w14:textId="77777777" w:rsidR="00122F7A" w:rsidRDefault="0012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E2E4" w14:textId="77777777" w:rsidR="002A5857" w:rsidRDefault="002A5857" w:rsidP="00773C4C">
      <w:pPr>
        <w:spacing w:before="0" w:after="0"/>
      </w:pPr>
      <w:r>
        <w:separator/>
      </w:r>
    </w:p>
  </w:footnote>
  <w:footnote w:type="continuationSeparator" w:id="0">
    <w:p w14:paraId="31AF4203" w14:textId="77777777" w:rsidR="002A5857" w:rsidRDefault="002A5857" w:rsidP="00773C4C">
      <w:pPr>
        <w:spacing w:before="0" w:after="0"/>
      </w:pPr>
      <w:r>
        <w:continuationSeparator/>
      </w:r>
    </w:p>
  </w:footnote>
  <w:footnote w:id="1">
    <w:p w14:paraId="5F436469" w14:textId="77777777" w:rsidR="007045AE" w:rsidRPr="00804FBD" w:rsidRDefault="007045AE" w:rsidP="007045AE">
      <w:pPr>
        <w:pStyle w:val="FootnoteText"/>
        <w:rPr>
          <w:sz w:val="22"/>
          <w:szCs w:val="22"/>
        </w:rPr>
      </w:pPr>
      <w:r w:rsidRPr="00804FBD">
        <w:rPr>
          <w:rStyle w:val="FootnoteReference"/>
          <w:sz w:val="22"/>
          <w:szCs w:val="22"/>
        </w:rPr>
        <w:footnoteRef/>
      </w:r>
      <w:r w:rsidRPr="00804FBD">
        <w:rPr>
          <w:sz w:val="22"/>
          <w:szCs w:val="22"/>
        </w:rPr>
        <w:t xml:space="preserve"> A court-appointed special master who is currently serving as a magistrate judge qualifies as court personnel under section (B)(1)(b).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FC1"/>
    <w:multiLevelType w:val="hybridMultilevel"/>
    <w:tmpl w:val="01B02F40"/>
    <w:lvl w:ilvl="0" w:tplc="11E62B70">
      <w:start w:val="1"/>
      <w:numFmt w:val="decimal"/>
      <w:lvlText w:val="(%1)"/>
      <w:lvlJc w:val="left"/>
      <w:pPr>
        <w:ind w:left="3960" w:hanging="360"/>
      </w:pPr>
      <w:rPr>
        <w:rFonts w:hint="default"/>
      </w:rPr>
    </w:lvl>
    <w:lvl w:ilvl="1" w:tplc="DA207DAC">
      <w:start w:val="1"/>
      <w:numFmt w:val="lowerLetter"/>
      <w:lvlText w:val="%2."/>
      <w:lvlJc w:val="left"/>
      <w:pPr>
        <w:ind w:left="4680" w:hanging="360"/>
      </w:pPr>
    </w:lvl>
    <w:lvl w:ilvl="2" w:tplc="C29A2206" w:tentative="1">
      <w:start w:val="1"/>
      <w:numFmt w:val="lowerRoman"/>
      <w:lvlText w:val="%3."/>
      <w:lvlJc w:val="right"/>
      <w:pPr>
        <w:ind w:left="5400" w:hanging="180"/>
      </w:pPr>
    </w:lvl>
    <w:lvl w:ilvl="3" w:tplc="A05C6F94" w:tentative="1">
      <w:start w:val="1"/>
      <w:numFmt w:val="decimal"/>
      <w:lvlText w:val="%4."/>
      <w:lvlJc w:val="left"/>
      <w:pPr>
        <w:ind w:left="6120" w:hanging="360"/>
      </w:pPr>
    </w:lvl>
    <w:lvl w:ilvl="4" w:tplc="0B58904C" w:tentative="1">
      <w:start w:val="1"/>
      <w:numFmt w:val="lowerLetter"/>
      <w:lvlText w:val="%5."/>
      <w:lvlJc w:val="left"/>
      <w:pPr>
        <w:ind w:left="6840" w:hanging="360"/>
      </w:pPr>
    </w:lvl>
    <w:lvl w:ilvl="5" w:tplc="1FA673AC" w:tentative="1">
      <w:start w:val="1"/>
      <w:numFmt w:val="lowerRoman"/>
      <w:lvlText w:val="%6."/>
      <w:lvlJc w:val="right"/>
      <w:pPr>
        <w:ind w:left="7560" w:hanging="180"/>
      </w:pPr>
    </w:lvl>
    <w:lvl w:ilvl="6" w:tplc="FD24DC28" w:tentative="1">
      <w:start w:val="1"/>
      <w:numFmt w:val="decimal"/>
      <w:lvlText w:val="%7."/>
      <w:lvlJc w:val="left"/>
      <w:pPr>
        <w:ind w:left="8280" w:hanging="360"/>
      </w:pPr>
    </w:lvl>
    <w:lvl w:ilvl="7" w:tplc="6B866C82" w:tentative="1">
      <w:start w:val="1"/>
      <w:numFmt w:val="lowerLetter"/>
      <w:lvlText w:val="%8."/>
      <w:lvlJc w:val="left"/>
      <w:pPr>
        <w:ind w:left="9000" w:hanging="360"/>
      </w:pPr>
    </w:lvl>
    <w:lvl w:ilvl="8" w:tplc="4AFE6432" w:tentative="1">
      <w:start w:val="1"/>
      <w:numFmt w:val="lowerRoman"/>
      <w:lvlText w:val="%9."/>
      <w:lvlJc w:val="right"/>
      <w:pPr>
        <w:ind w:left="9720" w:hanging="180"/>
      </w:pPr>
    </w:lvl>
  </w:abstractNum>
  <w:abstractNum w:abstractNumId="1" w15:restartNumberingAfterBreak="0">
    <w:nsid w:val="29293C00"/>
    <w:multiLevelType w:val="multilevel"/>
    <w:tmpl w:val="9514C50E"/>
    <w:lvl w:ilvl="0">
      <w:start w:val="1"/>
      <w:numFmt w:val="lowerLetter"/>
      <w:lvlText w:val="(%1)"/>
      <w:lvlJc w:val="left"/>
      <w:pPr>
        <w:ind w:left="720" w:hanging="720"/>
      </w:pPr>
      <w:rPr>
        <w:rFonts w:hint="default"/>
        <w:b/>
      </w:rPr>
    </w:lvl>
    <w:lvl w:ilvl="1">
      <w:start w:val="1"/>
      <w:numFmt w:val="decimal"/>
      <w:lvlText w:val="(%2)"/>
      <w:lvlJc w:val="left"/>
      <w:pPr>
        <w:ind w:left="1440" w:hanging="720"/>
      </w:pPr>
      <w:rPr>
        <w:rFonts w:hint="default"/>
        <w:b w:val="0"/>
        <w:bCs w:val="0"/>
      </w:rPr>
    </w:lvl>
    <w:lvl w:ilvl="2">
      <w:start w:val="1"/>
      <w:numFmt w:val="upperLetter"/>
      <w:lvlText w:val="(%3)"/>
      <w:lvlJc w:val="left"/>
      <w:pPr>
        <w:ind w:left="2160" w:hanging="720"/>
      </w:pPr>
      <w:rPr>
        <w:rFonts w:hint="default"/>
        <w:b w:val="0"/>
        <w:bCs w:val="0"/>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2" w15:restartNumberingAfterBreak="0">
    <w:nsid w:val="2DDC125B"/>
    <w:multiLevelType w:val="hybridMultilevel"/>
    <w:tmpl w:val="079AEC78"/>
    <w:lvl w:ilvl="0" w:tplc="6394BF58">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6F715EB"/>
    <w:multiLevelType w:val="multilevel"/>
    <w:tmpl w:val="86029348"/>
    <w:lvl w:ilvl="0">
      <w:start w:val="1"/>
      <w:numFmt w:val="lowerLetter"/>
      <w:lvlText w:val="(%1)"/>
      <w:lvlJc w:val="left"/>
      <w:pPr>
        <w:ind w:left="720" w:hanging="720"/>
      </w:pPr>
      <w:rPr>
        <w:rFonts w:hint="default"/>
        <w:b/>
      </w:rPr>
    </w:lvl>
    <w:lvl w:ilvl="1">
      <w:start w:val="1"/>
      <w:numFmt w:val="decimal"/>
      <w:lvlText w:val="(%2)"/>
      <w:lvlJc w:val="left"/>
      <w:pPr>
        <w:ind w:left="1440" w:hanging="720"/>
      </w:pPr>
      <w:rPr>
        <w:rFonts w:hint="default"/>
        <w:b w:val="0"/>
        <w:bCs w:val="0"/>
      </w:rPr>
    </w:lvl>
    <w:lvl w:ilvl="2">
      <w:start w:val="1"/>
      <w:numFmt w:val="upperLetter"/>
      <w:lvlText w:val="(%3)"/>
      <w:lvlJc w:val="left"/>
      <w:pPr>
        <w:ind w:left="2160" w:hanging="720"/>
      </w:pPr>
      <w:rPr>
        <w:rFonts w:hint="default"/>
        <w:b w:val="0"/>
        <w:bCs w:val="0"/>
      </w:rPr>
    </w:lvl>
    <w:lvl w:ilvl="3">
      <w:start w:val="1"/>
      <w:numFmt w:val="lowerRoman"/>
      <w:lvlText w:val="(%4)"/>
      <w:lvlJc w:val="left"/>
      <w:pPr>
        <w:ind w:left="2520" w:hanging="360"/>
      </w:pPr>
      <w:rPr>
        <w:rFonts w:hint="default"/>
      </w:rPr>
    </w:lvl>
    <w:lvl w:ilvl="4">
      <w:start w:val="1"/>
      <w:numFmt w:val="low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4" w15:restartNumberingAfterBreak="0">
    <w:nsid w:val="57A64437"/>
    <w:multiLevelType w:val="multilevel"/>
    <w:tmpl w:val="9BB284D6"/>
    <w:lvl w:ilvl="0">
      <w:start w:val="1"/>
      <w:numFmt w:val="lowerLetter"/>
      <w:lvlText w:val="(%1)"/>
      <w:lvlJc w:val="left"/>
      <w:pPr>
        <w:ind w:left="720" w:hanging="720"/>
      </w:pPr>
      <w:rPr>
        <w:rFonts w:hint="default"/>
        <w:b/>
      </w:rPr>
    </w:lvl>
    <w:lvl w:ilvl="1">
      <w:start w:val="1"/>
      <w:numFmt w:val="decimal"/>
      <w:lvlText w:val="(%2)"/>
      <w:lvlJc w:val="left"/>
      <w:pPr>
        <w:ind w:left="1440" w:hanging="720"/>
      </w:pPr>
      <w:rPr>
        <w:rFonts w:hint="default"/>
        <w:b w:val="0"/>
        <w:bCs w:val="0"/>
      </w:rPr>
    </w:lvl>
    <w:lvl w:ilvl="2">
      <w:start w:val="1"/>
      <w:numFmt w:val="upperLetter"/>
      <w:lvlText w:val="(%3)"/>
      <w:lvlJc w:val="left"/>
      <w:pPr>
        <w:ind w:left="2160" w:hanging="720"/>
      </w:pPr>
      <w:rPr>
        <w:rFonts w:hint="default"/>
        <w:b w:val="0"/>
        <w:bCs w:val="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5" w15:restartNumberingAfterBreak="0">
    <w:nsid w:val="61041102"/>
    <w:multiLevelType w:val="multilevel"/>
    <w:tmpl w:val="C2803B20"/>
    <w:lvl w:ilvl="0">
      <w:start w:val="1"/>
      <w:numFmt w:val="lowerLetter"/>
      <w:lvlText w:val="(%1)"/>
      <w:lvlJc w:val="left"/>
      <w:pPr>
        <w:ind w:left="720" w:hanging="720"/>
      </w:pPr>
      <w:rPr>
        <w:rFonts w:hint="default"/>
        <w:b/>
      </w:rPr>
    </w:lvl>
    <w:lvl w:ilvl="1">
      <w:start w:val="3"/>
      <w:numFmt w:val="decimal"/>
      <w:lvlText w:val="(%2)"/>
      <w:lvlJc w:val="left"/>
      <w:pPr>
        <w:ind w:left="1440" w:hanging="720"/>
      </w:pPr>
      <w:rPr>
        <w:rFonts w:hint="default"/>
        <w:b w:val="0"/>
        <w:bCs w:val="0"/>
      </w:rPr>
    </w:lvl>
    <w:lvl w:ilvl="2">
      <w:start w:val="1"/>
      <w:numFmt w:val="upperLetter"/>
      <w:lvlText w:val="(%3)"/>
      <w:lvlJc w:val="left"/>
      <w:pPr>
        <w:ind w:left="2160" w:hanging="720"/>
      </w:pPr>
      <w:rPr>
        <w:rFonts w:hint="default"/>
        <w:b w:val="0"/>
        <w:bCs w:val="0"/>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6" w15:restartNumberingAfterBreak="0">
    <w:nsid w:val="6E6B3C03"/>
    <w:multiLevelType w:val="multilevel"/>
    <w:tmpl w:val="EA94EC8E"/>
    <w:lvl w:ilvl="0">
      <w:start w:val="1"/>
      <w:numFmt w:val="lowerLetter"/>
      <w:lvlText w:val="(%1)"/>
      <w:lvlJc w:val="left"/>
      <w:pPr>
        <w:ind w:left="720" w:hanging="720"/>
      </w:pPr>
      <w:rPr>
        <w:rFonts w:hint="default"/>
        <w:b/>
      </w:rPr>
    </w:lvl>
    <w:lvl w:ilvl="1">
      <w:start w:val="1"/>
      <w:numFmt w:val="decimal"/>
      <w:lvlText w:val="(%2)"/>
      <w:lvlJc w:val="left"/>
      <w:pPr>
        <w:ind w:left="1440" w:hanging="720"/>
      </w:pPr>
      <w:rPr>
        <w:rFonts w:hint="default"/>
        <w:b w:val="0"/>
        <w:bCs w:val="0"/>
      </w:rPr>
    </w:lvl>
    <w:lvl w:ilvl="2">
      <w:start w:val="1"/>
      <w:numFmt w:val="upperLetter"/>
      <w:lvlText w:val="(%3)"/>
      <w:lvlJc w:val="left"/>
      <w:pPr>
        <w:ind w:left="2160" w:hanging="720"/>
      </w:pPr>
      <w:rPr>
        <w:rFonts w:hint="default"/>
        <w:b w:val="0"/>
        <w:bCs w:val="0"/>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7" w15:restartNumberingAfterBreak="0">
    <w:nsid w:val="74647C42"/>
    <w:multiLevelType w:val="multilevel"/>
    <w:tmpl w:val="9514C50E"/>
    <w:lvl w:ilvl="0">
      <w:start w:val="1"/>
      <w:numFmt w:val="lowerLetter"/>
      <w:lvlText w:val="(%1)"/>
      <w:lvlJc w:val="left"/>
      <w:pPr>
        <w:ind w:left="720" w:hanging="720"/>
      </w:pPr>
      <w:rPr>
        <w:rFonts w:hint="default"/>
        <w:b/>
      </w:rPr>
    </w:lvl>
    <w:lvl w:ilvl="1">
      <w:start w:val="1"/>
      <w:numFmt w:val="decimal"/>
      <w:lvlText w:val="(%2)"/>
      <w:lvlJc w:val="left"/>
      <w:pPr>
        <w:ind w:left="1440" w:hanging="720"/>
      </w:pPr>
      <w:rPr>
        <w:rFonts w:hint="default"/>
        <w:b w:val="0"/>
        <w:bCs w:val="0"/>
      </w:rPr>
    </w:lvl>
    <w:lvl w:ilvl="2">
      <w:start w:val="1"/>
      <w:numFmt w:val="upperLetter"/>
      <w:lvlText w:val="(%3)"/>
      <w:lvlJc w:val="left"/>
      <w:pPr>
        <w:ind w:left="2160" w:hanging="720"/>
      </w:pPr>
      <w:rPr>
        <w:rFonts w:hint="default"/>
        <w:b w:val="0"/>
        <w:bCs w:val="0"/>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ind w:left="6480" w:hanging="720"/>
      </w:pPr>
      <w:rPr>
        <w:rFonts w:hint="default"/>
      </w:rPr>
    </w:lvl>
  </w:abstractNum>
  <w:num w:numId="1" w16cid:durableId="1093432517">
    <w:abstractNumId w:val="0"/>
  </w:num>
  <w:num w:numId="2" w16cid:durableId="400564815">
    <w:abstractNumId w:val="1"/>
  </w:num>
  <w:num w:numId="3" w16cid:durableId="2087533332">
    <w:abstractNumId w:val="2"/>
  </w:num>
  <w:num w:numId="4" w16cid:durableId="1001666057">
    <w:abstractNumId w:val="6"/>
  </w:num>
  <w:num w:numId="5" w16cid:durableId="788403547">
    <w:abstractNumId w:val="7"/>
  </w:num>
  <w:num w:numId="6" w16cid:durableId="742603324">
    <w:abstractNumId w:val="4"/>
  </w:num>
  <w:num w:numId="7" w16cid:durableId="1616447972">
    <w:abstractNumId w:val="5"/>
  </w:num>
  <w:num w:numId="8" w16cid:durableId="226649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6DB8"/>
    <w:rsid w:val="000102F9"/>
    <w:rsid w:val="00023F5C"/>
    <w:rsid w:val="000464D3"/>
    <w:rsid w:val="00051763"/>
    <w:rsid w:val="00057964"/>
    <w:rsid w:val="00070567"/>
    <w:rsid w:val="0011346B"/>
    <w:rsid w:val="00122F7A"/>
    <w:rsid w:val="00142A49"/>
    <w:rsid w:val="00157821"/>
    <w:rsid w:val="00172EF4"/>
    <w:rsid w:val="00197012"/>
    <w:rsid w:val="001C1797"/>
    <w:rsid w:val="00233326"/>
    <w:rsid w:val="002A5857"/>
    <w:rsid w:val="002D03DF"/>
    <w:rsid w:val="002D15AD"/>
    <w:rsid w:val="002D401D"/>
    <w:rsid w:val="00345600"/>
    <w:rsid w:val="003851E4"/>
    <w:rsid w:val="003B51CE"/>
    <w:rsid w:val="003F49C9"/>
    <w:rsid w:val="00407943"/>
    <w:rsid w:val="00412234"/>
    <w:rsid w:val="00413796"/>
    <w:rsid w:val="00420864"/>
    <w:rsid w:val="00454958"/>
    <w:rsid w:val="0046388B"/>
    <w:rsid w:val="004706EA"/>
    <w:rsid w:val="004848BC"/>
    <w:rsid w:val="004A0B5A"/>
    <w:rsid w:val="004B264F"/>
    <w:rsid w:val="004C50CF"/>
    <w:rsid w:val="004D046D"/>
    <w:rsid w:val="004E260F"/>
    <w:rsid w:val="00551E25"/>
    <w:rsid w:val="005621EE"/>
    <w:rsid w:val="005875FB"/>
    <w:rsid w:val="005948ED"/>
    <w:rsid w:val="005A082F"/>
    <w:rsid w:val="005D39F4"/>
    <w:rsid w:val="005F376B"/>
    <w:rsid w:val="006001A4"/>
    <w:rsid w:val="0060178A"/>
    <w:rsid w:val="00641103"/>
    <w:rsid w:val="0069285C"/>
    <w:rsid w:val="006964D7"/>
    <w:rsid w:val="006B0F71"/>
    <w:rsid w:val="006D1EC2"/>
    <w:rsid w:val="006D2463"/>
    <w:rsid w:val="006D47A6"/>
    <w:rsid w:val="006E21C1"/>
    <w:rsid w:val="006F27B5"/>
    <w:rsid w:val="007045AE"/>
    <w:rsid w:val="00727D98"/>
    <w:rsid w:val="00742092"/>
    <w:rsid w:val="00746EC8"/>
    <w:rsid w:val="00772395"/>
    <w:rsid w:val="00773C4C"/>
    <w:rsid w:val="007866C2"/>
    <w:rsid w:val="00793D72"/>
    <w:rsid w:val="007B2501"/>
    <w:rsid w:val="007B3EE1"/>
    <w:rsid w:val="007D01FE"/>
    <w:rsid w:val="007E548E"/>
    <w:rsid w:val="00801EEC"/>
    <w:rsid w:val="00804FBD"/>
    <w:rsid w:val="008253FD"/>
    <w:rsid w:val="008311AE"/>
    <w:rsid w:val="008566DF"/>
    <w:rsid w:val="008664CC"/>
    <w:rsid w:val="0086727F"/>
    <w:rsid w:val="00867A85"/>
    <w:rsid w:val="00877F2F"/>
    <w:rsid w:val="00880397"/>
    <w:rsid w:val="008D6C56"/>
    <w:rsid w:val="008E5DE5"/>
    <w:rsid w:val="00924661"/>
    <w:rsid w:val="0093252E"/>
    <w:rsid w:val="00943586"/>
    <w:rsid w:val="0095156A"/>
    <w:rsid w:val="009629E7"/>
    <w:rsid w:val="00973E49"/>
    <w:rsid w:val="009B677D"/>
    <w:rsid w:val="009C6C6F"/>
    <w:rsid w:val="009D1A3F"/>
    <w:rsid w:val="009E0ECF"/>
    <w:rsid w:val="009E4908"/>
    <w:rsid w:val="00A05017"/>
    <w:rsid w:val="00A2559E"/>
    <w:rsid w:val="00A50284"/>
    <w:rsid w:val="00A76F26"/>
    <w:rsid w:val="00A801A5"/>
    <w:rsid w:val="00AA7AAC"/>
    <w:rsid w:val="00AB0D2C"/>
    <w:rsid w:val="00AF1DED"/>
    <w:rsid w:val="00B05891"/>
    <w:rsid w:val="00B25652"/>
    <w:rsid w:val="00B25C2E"/>
    <w:rsid w:val="00B361AC"/>
    <w:rsid w:val="00B75127"/>
    <w:rsid w:val="00B843A9"/>
    <w:rsid w:val="00BA1F76"/>
    <w:rsid w:val="00BC1949"/>
    <w:rsid w:val="00BE54B3"/>
    <w:rsid w:val="00C020B0"/>
    <w:rsid w:val="00C06DB8"/>
    <w:rsid w:val="00C50F67"/>
    <w:rsid w:val="00C7300E"/>
    <w:rsid w:val="00C7594A"/>
    <w:rsid w:val="00C81A21"/>
    <w:rsid w:val="00CA527F"/>
    <w:rsid w:val="00CA7311"/>
    <w:rsid w:val="00CC0D0D"/>
    <w:rsid w:val="00CC6D7D"/>
    <w:rsid w:val="00CF3C34"/>
    <w:rsid w:val="00D0390E"/>
    <w:rsid w:val="00D21750"/>
    <w:rsid w:val="00D219C3"/>
    <w:rsid w:val="00D246EB"/>
    <w:rsid w:val="00D35229"/>
    <w:rsid w:val="00D50FCF"/>
    <w:rsid w:val="00D71BC8"/>
    <w:rsid w:val="00DB32C5"/>
    <w:rsid w:val="00DD49E3"/>
    <w:rsid w:val="00DE1546"/>
    <w:rsid w:val="00E31209"/>
    <w:rsid w:val="00E52970"/>
    <w:rsid w:val="00E65A6E"/>
    <w:rsid w:val="00E875CD"/>
    <w:rsid w:val="00ED0896"/>
    <w:rsid w:val="00EF5E39"/>
    <w:rsid w:val="00EF6AF4"/>
    <w:rsid w:val="00F23EA3"/>
    <w:rsid w:val="00F565EE"/>
    <w:rsid w:val="00F757F9"/>
    <w:rsid w:val="00F8636D"/>
    <w:rsid w:val="00F9258C"/>
    <w:rsid w:val="00F9454A"/>
    <w:rsid w:val="00FB2626"/>
    <w:rsid w:val="00FD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B8"/>
    <w:pPr>
      <w:spacing w:before="240" w:after="24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794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706EA"/>
    <w:pPr>
      <w:ind w:left="720"/>
      <w:contextualSpacing/>
    </w:pPr>
  </w:style>
  <w:style w:type="paragraph" w:customStyle="1" w:styleId="NumContinue">
    <w:name w:val="Num Continue"/>
    <w:basedOn w:val="BodyText"/>
    <w:rsid w:val="00CF3C34"/>
    <w:pPr>
      <w:widowControl w:val="0"/>
      <w:autoSpaceDE w:val="0"/>
      <w:autoSpaceDN w:val="0"/>
      <w:adjustRightInd w:val="0"/>
      <w:spacing w:before="0" w:after="240" w:line="480" w:lineRule="auto"/>
      <w:ind w:firstLine="1440"/>
    </w:pPr>
    <w:rPr>
      <w:rFonts w:ascii="Times New Roman" w:eastAsia="Times New Roman" w:hAnsi="Times New Roman"/>
      <w:szCs w:val="24"/>
    </w:rPr>
  </w:style>
  <w:style w:type="paragraph" w:styleId="TOC4">
    <w:name w:val="toc 4"/>
    <w:basedOn w:val="Normal"/>
    <w:next w:val="Normal"/>
    <w:autoRedefine/>
    <w:semiHidden/>
    <w:rsid w:val="00CF3C34"/>
    <w:pPr>
      <w:spacing w:before="0" w:after="0"/>
    </w:pPr>
    <w:rPr>
      <w:rFonts w:ascii="Times New Roman" w:eastAsia="Times New Roman" w:hAnsi="Times New Roman"/>
      <w:szCs w:val="24"/>
    </w:rPr>
  </w:style>
  <w:style w:type="paragraph" w:styleId="BodyText">
    <w:name w:val="Body Text"/>
    <w:basedOn w:val="Normal"/>
    <w:link w:val="BodyTextChar"/>
    <w:uiPriority w:val="99"/>
    <w:semiHidden/>
    <w:unhideWhenUsed/>
    <w:rsid w:val="00CF3C34"/>
    <w:pPr>
      <w:spacing w:after="120"/>
    </w:pPr>
  </w:style>
  <w:style w:type="character" w:customStyle="1" w:styleId="BodyTextChar">
    <w:name w:val="Body Text Char"/>
    <w:basedOn w:val="DefaultParagraphFont"/>
    <w:link w:val="BodyText"/>
    <w:uiPriority w:val="99"/>
    <w:semiHidden/>
    <w:rsid w:val="00CF3C34"/>
    <w:rPr>
      <w:rFonts w:ascii="Arial" w:eastAsia="Calibri" w:hAnsi="Arial" w:cs="Times New Roman"/>
      <w:sz w:val="24"/>
    </w:rPr>
  </w:style>
  <w:style w:type="character" w:styleId="CommentReference">
    <w:name w:val="annotation reference"/>
    <w:basedOn w:val="DefaultParagraphFont"/>
    <w:uiPriority w:val="99"/>
    <w:semiHidden/>
    <w:unhideWhenUsed/>
    <w:rsid w:val="007B3EE1"/>
    <w:rPr>
      <w:sz w:val="16"/>
      <w:szCs w:val="16"/>
    </w:rPr>
  </w:style>
  <w:style w:type="paragraph" w:styleId="CommentText">
    <w:name w:val="annotation text"/>
    <w:basedOn w:val="Normal"/>
    <w:link w:val="CommentTextChar"/>
    <w:uiPriority w:val="99"/>
    <w:unhideWhenUsed/>
    <w:rsid w:val="007B3EE1"/>
    <w:rPr>
      <w:sz w:val="20"/>
      <w:szCs w:val="20"/>
    </w:rPr>
  </w:style>
  <w:style w:type="character" w:customStyle="1" w:styleId="CommentTextChar">
    <w:name w:val="Comment Text Char"/>
    <w:basedOn w:val="DefaultParagraphFont"/>
    <w:link w:val="CommentText"/>
    <w:uiPriority w:val="99"/>
    <w:rsid w:val="007B3EE1"/>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7B3EE1"/>
    <w:rPr>
      <w:b/>
      <w:bCs/>
    </w:rPr>
  </w:style>
  <w:style w:type="character" w:customStyle="1" w:styleId="CommentSubjectChar">
    <w:name w:val="Comment Subject Char"/>
    <w:basedOn w:val="CommentTextChar"/>
    <w:link w:val="CommentSubject"/>
    <w:uiPriority w:val="99"/>
    <w:semiHidden/>
    <w:rsid w:val="007B3EE1"/>
    <w:rPr>
      <w:rFonts w:ascii="Arial" w:eastAsia="Calibri" w:hAnsi="Arial" w:cs="Times New Roman"/>
      <w:b/>
      <w:bCs/>
      <w:sz w:val="20"/>
      <w:szCs w:val="20"/>
    </w:rPr>
  </w:style>
  <w:style w:type="character" w:customStyle="1" w:styleId="DeltaViewDeletion">
    <w:name w:val="DeltaView Deletion"/>
    <w:rsid w:val="002D15AD"/>
    <w:rPr>
      <w:strike/>
      <w:spacing w:val="0"/>
    </w:rPr>
  </w:style>
  <w:style w:type="character" w:customStyle="1" w:styleId="DeltaViewInsertion">
    <w:name w:val="DeltaView Insertion"/>
    <w:rsid w:val="0069285C"/>
    <w:rPr>
      <w:b/>
      <w:bCs/>
      <w:spacing w:val="0"/>
      <w:u w:val="double"/>
    </w:rPr>
  </w:style>
  <w:style w:type="paragraph" w:styleId="Header">
    <w:name w:val="header"/>
    <w:basedOn w:val="Normal"/>
    <w:link w:val="HeaderChar"/>
    <w:uiPriority w:val="99"/>
    <w:unhideWhenUsed/>
    <w:rsid w:val="00773C4C"/>
    <w:pPr>
      <w:tabs>
        <w:tab w:val="center" w:pos="4680"/>
        <w:tab w:val="right" w:pos="9360"/>
      </w:tabs>
      <w:spacing w:before="0" w:after="0"/>
    </w:pPr>
  </w:style>
  <w:style w:type="character" w:customStyle="1" w:styleId="HeaderChar">
    <w:name w:val="Header Char"/>
    <w:basedOn w:val="DefaultParagraphFont"/>
    <w:link w:val="Header"/>
    <w:uiPriority w:val="99"/>
    <w:rsid w:val="00773C4C"/>
    <w:rPr>
      <w:rFonts w:ascii="Arial" w:eastAsia="Calibri" w:hAnsi="Arial" w:cs="Times New Roman"/>
      <w:sz w:val="24"/>
    </w:rPr>
  </w:style>
  <w:style w:type="paragraph" w:styleId="Footer">
    <w:name w:val="footer"/>
    <w:basedOn w:val="Normal"/>
    <w:link w:val="FooterChar"/>
    <w:uiPriority w:val="99"/>
    <w:unhideWhenUsed/>
    <w:rsid w:val="00773C4C"/>
    <w:pPr>
      <w:tabs>
        <w:tab w:val="center" w:pos="4680"/>
        <w:tab w:val="right" w:pos="9360"/>
      </w:tabs>
      <w:spacing w:before="0" w:after="0"/>
    </w:pPr>
  </w:style>
  <w:style w:type="character" w:customStyle="1" w:styleId="FooterChar">
    <w:name w:val="Footer Char"/>
    <w:basedOn w:val="DefaultParagraphFont"/>
    <w:link w:val="Footer"/>
    <w:uiPriority w:val="99"/>
    <w:rsid w:val="00773C4C"/>
    <w:rPr>
      <w:rFonts w:ascii="Arial" w:eastAsia="Calibri" w:hAnsi="Arial" w:cs="Times New Roman"/>
      <w:sz w:val="24"/>
    </w:rPr>
  </w:style>
  <w:style w:type="character" w:styleId="FootnoteReference">
    <w:name w:val="footnote reference"/>
    <w:uiPriority w:val="99"/>
    <w:rsid w:val="00D50FCF"/>
  </w:style>
  <w:style w:type="paragraph" w:styleId="FootnoteText">
    <w:name w:val="footnote text"/>
    <w:basedOn w:val="Normal"/>
    <w:link w:val="FootnoteTextChar"/>
    <w:uiPriority w:val="99"/>
    <w:semiHidden/>
    <w:unhideWhenUsed/>
    <w:rsid w:val="00C7300E"/>
    <w:pPr>
      <w:spacing w:before="0" w:after="0"/>
    </w:pPr>
    <w:rPr>
      <w:sz w:val="20"/>
      <w:szCs w:val="20"/>
    </w:rPr>
  </w:style>
  <w:style w:type="character" w:customStyle="1" w:styleId="FootnoteTextChar">
    <w:name w:val="Footnote Text Char"/>
    <w:basedOn w:val="DefaultParagraphFont"/>
    <w:link w:val="FootnoteText"/>
    <w:uiPriority w:val="99"/>
    <w:semiHidden/>
    <w:rsid w:val="00C7300E"/>
    <w:rPr>
      <w:rFonts w:ascii="Arial" w:eastAsia="Calibri" w:hAnsi="Arial" w:cs="Times New Roman"/>
      <w:sz w:val="20"/>
      <w:szCs w:val="20"/>
    </w:rPr>
  </w:style>
  <w:style w:type="character" w:customStyle="1" w:styleId="ListParagraphChar">
    <w:name w:val="List Paragraph Char"/>
    <w:basedOn w:val="DefaultParagraphFont"/>
    <w:link w:val="ListParagraph"/>
    <w:uiPriority w:val="34"/>
    <w:rsid w:val="00877F2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22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14745</Characters>
  <Application>Microsoft Office Word</Application>
  <DocSecurity>0</DocSecurity>
  <Lines>122</Lines>
  <Paragraphs>34</Paragraphs>
  <ScaleCrop>false</ScaleCrop>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2023-12-01T22:47:00Z</dcterms:created>
  <dcterms:modified xsi:type="dcterms:W3CDTF">2023-12-01T22:47:00Z</dcterms:modified>
</cp:coreProperties>
</file>