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88" w:type="dxa"/>
          <w:right w:w="88" w:type="dxa"/>
        </w:tblCellMar>
        <w:tblLook w:val="0000" w:firstRow="0" w:lastRow="0" w:firstColumn="0" w:lastColumn="0" w:noHBand="0" w:noVBand="0"/>
      </w:tblPr>
      <w:tblGrid>
        <w:gridCol w:w="4788"/>
        <w:gridCol w:w="600"/>
        <w:gridCol w:w="3972"/>
      </w:tblGrid>
      <w:tr w:rsidR="00964F31" w14:paraId="0C3B9D52" w14:textId="77777777" w:rsidTr="00964F31">
        <w:tblPrEx>
          <w:tblCellMar>
            <w:top w:w="0" w:type="dxa"/>
            <w:bottom w:w="0" w:type="dxa"/>
          </w:tblCellMar>
        </w:tblPrEx>
        <w:trPr>
          <w:jc w:val="center"/>
        </w:trPr>
        <w:tc>
          <w:tcPr>
            <w:tcW w:w="4788" w:type="dxa"/>
            <w:gridSpan w:val="3"/>
            <w:tcBorders>
              <w:top w:val="double" w:sz="4" w:space="0" w:color="000000"/>
              <w:left w:val="nil"/>
              <w:bottom w:val="nil"/>
              <w:right w:val="nil"/>
            </w:tcBorders>
          </w:tcPr>
          <w:p w14:paraId="40483D93" w14:textId="77777777" w:rsidR="002750E2" w:rsidRDefault="002750E2">
            <w:pPr>
              <w:widowControl/>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 </w:t>
            </w:r>
          </w:p>
          <w:p w14:paraId="2E6EFD0E" w14:textId="77777777" w:rsidR="002750E2" w:rsidRDefault="002750E2">
            <w:pPr>
              <w:widowControl/>
              <w:jc w:val="center"/>
              <w:rPr>
                <w:b/>
                <w:bCs/>
                <w:smallCaps/>
                <w:sz w:val="24"/>
                <w:szCs w:val="24"/>
              </w:rPr>
            </w:pPr>
            <w:r>
              <w:rPr>
                <w:b/>
                <w:bCs/>
                <w:smallCaps/>
                <w:sz w:val="42"/>
                <w:szCs w:val="42"/>
              </w:rPr>
              <w:t>United States District Court</w:t>
            </w:r>
          </w:p>
          <w:p w14:paraId="72EED4F4" w14:textId="77777777" w:rsidR="002750E2" w:rsidRDefault="002750E2">
            <w:pPr>
              <w:widowControl/>
              <w:jc w:val="center"/>
              <w:rPr>
                <w:sz w:val="30"/>
                <w:szCs w:val="30"/>
              </w:rPr>
            </w:pPr>
            <w:r>
              <w:rPr>
                <w:sz w:val="30"/>
                <w:szCs w:val="30"/>
              </w:rPr>
              <w:t>for the</w:t>
            </w:r>
          </w:p>
          <w:p w14:paraId="4F6C90CC" w14:textId="77777777" w:rsidR="002750E2" w:rsidRDefault="002750E2">
            <w:pPr>
              <w:widowControl/>
              <w:jc w:val="center"/>
              <w:rPr>
                <w:sz w:val="30"/>
                <w:szCs w:val="30"/>
              </w:rPr>
            </w:pPr>
            <w:r>
              <w:rPr>
                <w:sz w:val="30"/>
                <w:szCs w:val="30"/>
              </w:rPr>
              <w:t>District of Utah</w:t>
            </w:r>
          </w:p>
          <w:p w14:paraId="12FBBB34" w14:textId="77777777" w:rsidR="002750E2" w:rsidRDefault="002750E2">
            <w:pPr>
              <w:widowControl/>
              <w:jc w:val="center"/>
              <w:rPr>
                <w:sz w:val="24"/>
                <w:szCs w:val="24"/>
              </w:rPr>
            </w:pPr>
          </w:p>
        </w:tc>
      </w:tr>
      <w:tr w:rsidR="002750E2" w14:paraId="0D79D430" w14:textId="77777777">
        <w:tblPrEx>
          <w:tblCellMar>
            <w:top w:w="0" w:type="dxa"/>
            <w:bottom w:w="0" w:type="dxa"/>
          </w:tblCellMar>
        </w:tblPrEx>
        <w:trPr>
          <w:jc w:val="center"/>
        </w:trPr>
        <w:tc>
          <w:tcPr>
            <w:tcW w:w="4788" w:type="dxa"/>
            <w:tcBorders>
              <w:top w:val="nil"/>
              <w:left w:val="nil"/>
              <w:bottom w:val="single" w:sz="8" w:space="0" w:color="000000"/>
              <w:right w:val="nil"/>
            </w:tcBorders>
          </w:tcPr>
          <w:p w14:paraId="660F1B65" w14:textId="77777777" w:rsidR="002750E2" w:rsidRDefault="002750E2">
            <w:pPr>
              <w:widowControl/>
              <w:rPr>
                <w:sz w:val="24"/>
                <w:szCs w:val="24"/>
              </w:rPr>
            </w:pPr>
          </w:p>
        </w:tc>
        <w:tc>
          <w:tcPr>
            <w:tcW w:w="600" w:type="dxa"/>
            <w:tcBorders>
              <w:top w:val="nil"/>
              <w:left w:val="nil"/>
              <w:bottom w:val="nil"/>
              <w:right w:val="nil"/>
            </w:tcBorders>
          </w:tcPr>
          <w:p w14:paraId="6C9ACBE7" w14:textId="77777777" w:rsidR="002750E2" w:rsidRDefault="002750E2">
            <w:pPr>
              <w:widowControl/>
              <w:jc w:val="center"/>
              <w:rPr>
                <w:sz w:val="24"/>
                <w:szCs w:val="24"/>
              </w:rPr>
            </w:pPr>
            <w:r>
              <w:rPr>
                <w:sz w:val="24"/>
                <w:szCs w:val="24"/>
              </w:rPr>
              <w:t>)</w:t>
            </w:r>
          </w:p>
        </w:tc>
        <w:tc>
          <w:tcPr>
            <w:tcW w:w="3972" w:type="dxa"/>
            <w:tcBorders>
              <w:top w:val="nil"/>
              <w:left w:val="nil"/>
              <w:bottom w:val="nil"/>
              <w:right w:val="nil"/>
            </w:tcBorders>
          </w:tcPr>
          <w:p w14:paraId="098D516F" w14:textId="77777777" w:rsidR="002750E2" w:rsidRDefault="002750E2">
            <w:pPr>
              <w:widowControl/>
              <w:rPr>
                <w:sz w:val="24"/>
                <w:szCs w:val="24"/>
              </w:rPr>
            </w:pPr>
            <w:r>
              <w:rPr>
                <w:b/>
                <w:bCs/>
                <w:sz w:val="24"/>
                <w:szCs w:val="24"/>
              </w:rPr>
              <w:t xml:space="preserve">ORDER ON MOTION FOR </w:t>
            </w:r>
          </w:p>
        </w:tc>
      </w:tr>
      <w:tr w:rsidR="002750E2" w14:paraId="180000AC" w14:textId="77777777">
        <w:tblPrEx>
          <w:tblCellMar>
            <w:top w:w="0" w:type="dxa"/>
            <w:bottom w:w="0" w:type="dxa"/>
          </w:tblCellMar>
        </w:tblPrEx>
        <w:trPr>
          <w:jc w:val="center"/>
        </w:trPr>
        <w:tc>
          <w:tcPr>
            <w:tcW w:w="4788" w:type="dxa"/>
            <w:tcBorders>
              <w:top w:val="nil"/>
              <w:left w:val="nil"/>
              <w:bottom w:val="nil"/>
              <w:right w:val="nil"/>
            </w:tcBorders>
          </w:tcPr>
          <w:p w14:paraId="15CDE625" w14:textId="77777777" w:rsidR="002750E2" w:rsidRDefault="002750E2">
            <w:pPr>
              <w:widowControl/>
              <w:jc w:val="center"/>
              <w:rPr>
                <w:sz w:val="24"/>
                <w:szCs w:val="24"/>
              </w:rPr>
            </w:pPr>
            <w:r>
              <w:rPr>
                <w:i/>
                <w:iCs/>
                <w:sz w:val="18"/>
                <w:szCs w:val="18"/>
              </w:rPr>
              <w:t>Plaintiff</w:t>
            </w:r>
          </w:p>
        </w:tc>
        <w:tc>
          <w:tcPr>
            <w:tcW w:w="600" w:type="dxa"/>
            <w:tcBorders>
              <w:top w:val="nil"/>
              <w:left w:val="nil"/>
              <w:bottom w:val="nil"/>
              <w:right w:val="nil"/>
            </w:tcBorders>
          </w:tcPr>
          <w:p w14:paraId="1702CF78" w14:textId="77777777" w:rsidR="002750E2" w:rsidRDefault="002750E2">
            <w:pPr>
              <w:widowControl/>
              <w:jc w:val="center"/>
              <w:rPr>
                <w:sz w:val="24"/>
                <w:szCs w:val="24"/>
              </w:rPr>
            </w:pPr>
            <w:r>
              <w:rPr>
                <w:sz w:val="24"/>
                <w:szCs w:val="24"/>
              </w:rPr>
              <w:t>)</w:t>
            </w:r>
          </w:p>
        </w:tc>
        <w:tc>
          <w:tcPr>
            <w:tcW w:w="3972" w:type="dxa"/>
            <w:tcBorders>
              <w:top w:val="nil"/>
              <w:left w:val="nil"/>
              <w:bottom w:val="nil"/>
              <w:right w:val="nil"/>
            </w:tcBorders>
          </w:tcPr>
          <w:p w14:paraId="61DDE0A5" w14:textId="77777777" w:rsidR="002750E2" w:rsidRDefault="002750E2">
            <w:pPr>
              <w:widowControl/>
              <w:rPr>
                <w:sz w:val="24"/>
                <w:szCs w:val="24"/>
              </w:rPr>
            </w:pPr>
            <w:r>
              <w:rPr>
                <w:b/>
                <w:bCs/>
                <w:sz w:val="24"/>
                <w:szCs w:val="24"/>
              </w:rPr>
              <w:t>WITHDRAWAL OF COUNSEL</w:t>
            </w:r>
          </w:p>
        </w:tc>
      </w:tr>
      <w:tr w:rsidR="002750E2" w14:paraId="44708072" w14:textId="77777777">
        <w:tblPrEx>
          <w:tblCellMar>
            <w:top w:w="0" w:type="dxa"/>
            <w:bottom w:w="0" w:type="dxa"/>
          </w:tblCellMar>
        </w:tblPrEx>
        <w:trPr>
          <w:jc w:val="center"/>
        </w:trPr>
        <w:tc>
          <w:tcPr>
            <w:tcW w:w="4788" w:type="dxa"/>
            <w:tcBorders>
              <w:top w:val="nil"/>
              <w:left w:val="nil"/>
              <w:bottom w:val="nil"/>
              <w:right w:val="nil"/>
            </w:tcBorders>
          </w:tcPr>
          <w:p w14:paraId="53267B15" w14:textId="77777777" w:rsidR="002750E2" w:rsidRDefault="002750E2">
            <w:pPr>
              <w:widowControl/>
              <w:jc w:val="center"/>
              <w:rPr>
                <w:sz w:val="24"/>
                <w:szCs w:val="24"/>
              </w:rPr>
            </w:pPr>
            <w:r>
              <w:rPr>
                <w:sz w:val="24"/>
                <w:szCs w:val="24"/>
              </w:rPr>
              <w:t>v.</w:t>
            </w:r>
          </w:p>
        </w:tc>
        <w:tc>
          <w:tcPr>
            <w:tcW w:w="600" w:type="dxa"/>
            <w:tcBorders>
              <w:top w:val="nil"/>
              <w:left w:val="nil"/>
              <w:bottom w:val="nil"/>
              <w:right w:val="nil"/>
            </w:tcBorders>
          </w:tcPr>
          <w:p w14:paraId="064CC21A" w14:textId="77777777" w:rsidR="002750E2" w:rsidRDefault="002750E2">
            <w:pPr>
              <w:widowControl/>
              <w:jc w:val="center"/>
              <w:rPr>
                <w:sz w:val="24"/>
                <w:szCs w:val="24"/>
              </w:rPr>
            </w:pPr>
            <w:r>
              <w:rPr>
                <w:sz w:val="24"/>
                <w:szCs w:val="24"/>
              </w:rPr>
              <w:t>)</w:t>
            </w:r>
          </w:p>
        </w:tc>
        <w:tc>
          <w:tcPr>
            <w:tcW w:w="3972" w:type="dxa"/>
            <w:tcBorders>
              <w:top w:val="nil"/>
              <w:left w:val="nil"/>
              <w:bottom w:val="nil"/>
              <w:right w:val="nil"/>
            </w:tcBorders>
          </w:tcPr>
          <w:p w14:paraId="49BF2162" w14:textId="77777777" w:rsidR="002750E2" w:rsidRDefault="002750E2">
            <w:pPr>
              <w:widowControl/>
              <w:rPr>
                <w:sz w:val="24"/>
                <w:szCs w:val="24"/>
              </w:rPr>
            </w:pPr>
          </w:p>
        </w:tc>
      </w:tr>
      <w:tr w:rsidR="002750E2" w14:paraId="52A63A6E" w14:textId="77777777">
        <w:tblPrEx>
          <w:tblCellMar>
            <w:top w:w="0" w:type="dxa"/>
            <w:bottom w:w="0" w:type="dxa"/>
          </w:tblCellMar>
        </w:tblPrEx>
        <w:trPr>
          <w:jc w:val="center"/>
        </w:trPr>
        <w:tc>
          <w:tcPr>
            <w:tcW w:w="4788" w:type="dxa"/>
            <w:tcBorders>
              <w:top w:val="nil"/>
              <w:left w:val="nil"/>
              <w:bottom w:val="single" w:sz="8" w:space="0" w:color="000000"/>
              <w:right w:val="nil"/>
            </w:tcBorders>
          </w:tcPr>
          <w:p w14:paraId="2AFC7912" w14:textId="77777777" w:rsidR="002750E2" w:rsidRDefault="002750E2">
            <w:pPr>
              <w:widowControl/>
              <w:jc w:val="center"/>
              <w:rPr>
                <w:sz w:val="24"/>
                <w:szCs w:val="24"/>
              </w:rPr>
            </w:pPr>
          </w:p>
        </w:tc>
        <w:tc>
          <w:tcPr>
            <w:tcW w:w="600" w:type="dxa"/>
            <w:tcBorders>
              <w:top w:val="nil"/>
              <w:left w:val="nil"/>
              <w:bottom w:val="nil"/>
              <w:right w:val="nil"/>
            </w:tcBorders>
          </w:tcPr>
          <w:p w14:paraId="32BD7158" w14:textId="77777777" w:rsidR="002750E2" w:rsidRDefault="002750E2">
            <w:pPr>
              <w:widowControl/>
              <w:jc w:val="center"/>
              <w:rPr>
                <w:sz w:val="24"/>
                <w:szCs w:val="24"/>
              </w:rPr>
            </w:pPr>
            <w:r>
              <w:rPr>
                <w:sz w:val="24"/>
                <w:szCs w:val="24"/>
              </w:rPr>
              <w:t>)</w:t>
            </w:r>
          </w:p>
        </w:tc>
        <w:tc>
          <w:tcPr>
            <w:tcW w:w="3972" w:type="dxa"/>
            <w:tcBorders>
              <w:top w:val="nil"/>
              <w:left w:val="nil"/>
              <w:bottom w:val="nil"/>
              <w:right w:val="nil"/>
            </w:tcBorders>
          </w:tcPr>
          <w:p w14:paraId="28B21396" w14:textId="77777777" w:rsidR="002750E2" w:rsidRDefault="002750E2">
            <w:pPr>
              <w:widowControl/>
              <w:rPr>
                <w:sz w:val="24"/>
                <w:szCs w:val="24"/>
              </w:rPr>
            </w:pPr>
            <w:r>
              <w:rPr>
                <w:sz w:val="24"/>
                <w:szCs w:val="24"/>
              </w:rPr>
              <w:t>Case  No.</w:t>
            </w:r>
          </w:p>
        </w:tc>
      </w:tr>
      <w:tr w:rsidR="002750E2" w14:paraId="397FD9AA" w14:textId="77777777">
        <w:tblPrEx>
          <w:tblCellMar>
            <w:top w:w="0" w:type="dxa"/>
            <w:bottom w:w="0" w:type="dxa"/>
          </w:tblCellMar>
        </w:tblPrEx>
        <w:trPr>
          <w:jc w:val="center"/>
        </w:trPr>
        <w:tc>
          <w:tcPr>
            <w:tcW w:w="4788" w:type="dxa"/>
            <w:tcBorders>
              <w:top w:val="nil"/>
              <w:left w:val="nil"/>
              <w:bottom w:val="nil"/>
              <w:right w:val="nil"/>
            </w:tcBorders>
          </w:tcPr>
          <w:p w14:paraId="4E1C7F1A" w14:textId="77777777" w:rsidR="002750E2" w:rsidRDefault="002750E2">
            <w:pPr>
              <w:widowControl/>
              <w:jc w:val="center"/>
              <w:rPr>
                <w:sz w:val="24"/>
                <w:szCs w:val="24"/>
              </w:rPr>
            </w:pPr>
            <w:r>
              <w:rPr>
                <w:i/>
                <w:iCs/>
                <w:sz w:val="18"/>
                <w:szCs w:val="18"/>
              </w:rPr>
              <w:t>Defendant</w:t>
            </w:r>
          </w:p>
        </w:tc>
        <w:tc>
          <w:tcPr>
            <w:tcW w:w="600" w:type="dxa"/>
            <w:tcBorders>
              <w:top w:val="nil"/>
              <w:left w:val="nil"/>
              <w:bottom w:val="nil"/>
              <w:right w:val="nil"/>
            </w:tcBorders>
          </w:tcPr>
          <w:p w14:paraId="3644ECED" w14:textId="77777777" w:rsidR="002750E2" w:rsidRDefault="002750E2">
            <w:pPr>
              <w:widowControl/>
              <w:jc w:val="center"/>
              <w:rPr>
                <w:sz w:val="24"/>
                <w:szCs w:val="24"/>
              </w:rPr>
            </w:pPr>
          </w:p>
        </w:tc>
        <w:tc>
          <w:tcPr>
            <w:tcW w:w="3972" w:type="dxa"/>
            <w:tcBorders>
              <w:top w:val="nil"/>
              <w:left w:val="nil"/>
              <w:bottom w:val="nil"/>
              <w:right w:val="nil"/>
            </w:tcBorders>
          </w:tcPr>
          <w:p w14:paraId="0D4209D5" w14:textId="77777777" w:rsidR="002750E2" w:rsidRDefault="002750E2">
            <w:pPr>
              <w:widowControl/>
              <w:rPr>
                <w:sz w:val="24"/>
                <w:szCs w:val="24"/>
              </w:rPr>
            </w:pPr>
            <w:r>
              <w:rPr>
                <w:sz w:val="24"/>
                <w:szCs w:val="24"/>
              </w:rPr>
              <w:t>District Judge _________________</w:t>
            </w:r>
          </w:p>
        </w:tc>
      </w:tr>
      <w:tr w:rsidR="00964F31" w14:paraId="75E3995D" w14:textId="77777777" w:rsidTr="00964F31">
        <w:tblPrEx>
          <w:tblCellMar>
            <w:top w:w="0" w:type="dxa"/>
            <w:bottom w:w="0" w:type="dxa"/>
          </w:tblCellMar>
        </w:tblPrEx>
        <w:trPr>
          <w:jc w:val="center"/>
        </w:trPr>
        <w:tc>
          <w:tcPr>
            <w:tcW w:w="4788" w:type="dxa"/>
            <w:gridSpan w:val="3"/>
            <w:tcBorders>
              <w:top w:val="nil"/>
              <w:left w:val="nil"/>
              <w:bottom w:val="single" w:sz="8" w:space="0" w:color="000000"/>
              <w:right w:val="nil"/>
            </w:tcBorders>
          </w:tcPr>
          <w:p w14:paraId="78CE2BD1" w14:textId="77777777" w:rsidR="002750E2" w:rsidRDefault="002750E2">
            <w:pPr>
              <w:widowControl/>
              <w:rPr>
                <w:sz w:val="24"/>
                <w:szCs w:val="24"/>
              </w:rPr>
            </w:pPr>
          </w:p>
          <w:p w14:paraId="1873E1B2" w14:textId="77777777" w:rsidR="002750E2" w:rsidRDefault="002750E2">
            <w:pPr>
              <w:widowControl/>
              <w:jc w:val="center"/>
              <w:rPr>
                <w:sz w:val="24"/>
                <w:szCs w:val="24"/>
              </w:rPr>
            </w:pPr>
          </w:p>
        </w:tc>
      </w:tr>
    </w:tbl>
    <w:p w14:paraId="377F73E8" w14:textId="77777777" w:rsidR="002750E2" w:rsidRDefault="002750E2">
      <w:pPr>
        <w:widowControl/>
        <w:rPr>
          <w:sz w:val="24"/>
          <w:szCs w:val="24"/>
        </w:rPr>
      </w:pPr>
      <w:r>
        <w:rPr>
          <w:sz w:val="24"/>
          <w:szCs w:val="24"/>
        </w:rPr>
        <w:t xml:space="preserve">Pursuant to _________________________________ ‘s (“Counsel”) Motion for Withdrawal of Counsel and DUCivR 83-1.4, the Court ORDERS that Counsel may withdraw, and is hereby </w:t>
      </w:r>
      <w:bookmarkStart w:id="0" w:name="BM_1_"/>
      <w:bookmarkEnd w:id="0"/>
      <w:r>
        <w:rPr>
          <w:sz w:val="24"/>
          <w:szCs w:val="24"/>
        </w:rPr>
        <w:t>removed, as counsel for ________________________________________________(“Client”).</w:t>
      </w:r>
    </w:p>
    <w:p w14:paraId="2F8E4D25" w14:textId="77777777" w:rsidR="002750E2" w:rsidRDefault="002750E2">
      <w:pPr>
        <w:widowControl/>
        <w:rPr>
          <w:sz w:val="24"/>
          <w:szCs w:val="24"/>
        </w:rPr>
      </w:pPr>
    </w:p>
    <w:p w14:paraId="01325152" w14:textId="77777777" w:rsidR="002750E2" w:rsidRDefault="002750E2">
      <w:pPr>
        <w:widowControl/>
        <w:rPr>
          <w:sz w:val="24"/>
          <w:szCs w:val="24"/>
        </w:rPr>
      </w:pPr>
      <w:r>
        <w:rPr>
          <w:sz w:val="24"/>
          <w:szCs w:val="24"/>
        </w:rPr>
        <w:t>With regard to Client’s continued representation, the Court ORDERS as follows:</w:t>
      </w:r>
    </w:p>
    <w:p w14:paraId="02667835"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01E2C53"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sz w:val="24"/>
          <w:szCs w:val="24"/>
        </w:rPr>
      </w:pPr>
      <w:r>
        <w:rPr>
          <w:sz w:val="24"/>
          <w:szCs w:val="24"/>
        </w:rPr>
        <w:t>_____</w:t>
      </w:r>
      <w:r>
        <w:rPr>
          <w:sz w:val="24"/>
          <w:szCs w:val="24"/>
        </w:rPr>
        <w:tab/>
      </w:r>
      <w:r>
        <w:rPr>
          <w:sz w:val="24"/>
          <w:szCs w:val="24"/>
          <w:u w:val="single"/>
        </w:rPr>
        <w:t xml:space="preserve">                                                        (“Substitute Counsel”)</w:t>
      </w:r>
      <w:r>
        <w:rPr>
          <w:sz w:val="24"/>
          <w:szCs w:val="24"/>
        </w:rPr>
        <w:t xml:space="preserve"> has filed a Notice of Substitution of Counsel and is hereby recognized as counsel for Client in the above-referenced action.</w:t>
      </w:r>
    </w:p>
    <w:p w14:paraId="10972B6E"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69D9CB"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sz w:val="24"/>
          <w:szCs w:val="24"/>
        </w:rPr>
      </w:pPr>
      <w:r>
        <w:rPr>
          <w:sz w:val="24"/>
          <w:szCs w:val="24"/>
        </w:rPr>
        <w:t>_____</w:t>
      </w:r>
      <w:r>
        <w:rPr>
          <w:sz w:val="24"/>
          <w:szCs w:val="24"/>
        </w:rPr>
        <w:tab/>
        <w:t>For individual parties: Client or new counsel for Client must file a Notice of Appearance within twenty-one (21) days after the entry of this order, unless otherwise ordered by the Court. Pursuant to Utah DUCivR 83-1.3, no corporation, association, partnership or other artificial entity may appear pro se, but must be represented by an attorney who is admitted to practice in this court.</w:t>
      </w:r>
    </w:p>
    <w:p w14:paraId="01D4ECC5"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8BFD3F"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sz w:val="24"/>
          <w:szCs w:val="24"/>
        </w:rPr>
      </w:pPr>
      <w:r>
        <w:rPr>
          <w:sz w:val="24"/>
          <w:szCs w:val="24"/>
        </w:rPr>
        <w:t>_____</w:t>
      </w:r>
      <w:r>
        <w:rPr>
          <w:sz w:val="24"/>
          <w:szCs w:val="24"/>
        </w:rPr>
        <w:tab/>
        <w:t>For entity parties: New counsel shall file a Notice of Appearance on behalf of any corporation, association, partnership or other artificial entity whose attorney has withdrawn. Pursuant to DUCivR 83-1.3, no such entity may appear pro se, but must be represented by an attorney who is admitted to practice in this court.</w:t>
      </w:r>
    </w:p>
    <w:p w14:paraId="757F3A82"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F47381"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party who fails to file a Notice of Substitution of Counsel or Notice of Appearance as set forth above, may be subject to sanction pursuant to Federal Rule of Civil Procedure 16(f)(1), including but not limited to dismissal or default judgment. </w:t>
      </w:r>
    </w:p>
    <w:p w14:paraId="38FFF375"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2B8FF1"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With regard to scheduling, the Court orders as follows:</w:t>
      </w:r>
    </w:p>
    <w:p w14:paraId="783DF27B"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8C4208"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900" w:hanging="900"/>
        <w:rPr>
          <w:sz w:val="24"/>
          <w:szCs w:val="24"/>
        </w:rPr>
      </w:pPr>
      <w:r>
        <w:rPr>
          <w:sz w:val="24"/>
          <w:szCs w:val="24"/>
        </w:rPr>
        <w:t>_____</w:t>
      </w:r>
      <w:r>
        <w:rPr>
          <w:sz w:val="24"/>
          <w:szCs w:val="24"/>
        </w:rPr>
        <w:tab/>
        <w:t>All litigation dates pursuant to the controlling scheduling order remain in effect.</w:t>
      </w:r>
    </w:p>
    <w:p w14:paraId="4ECE15BB"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900" w:hanging="900"/>
        <w:rPr>
          <w:sz w:val="24"/>
          <w:szCs w:val="24"/>
        </w:rPr>
      </w:pPr>
      <w:r>
        <w:rPr>
          <w:sz w:val="24"/>
          <w:szCs w:val="24"/>
        </w:rPr>
        <w:t>_____</w:t>
      </w:r>
      <w:r>
        <w:rPr>
          <w:sz w:val="24"/>
          <w:szCs w:val="24"/>
        </w:rPr>
        <w:tab/>
        <w:t>A scheduling conference is scheduled for ___________________, ____ at _____ __.m.</w:t>
      </w:r>
    </w:p>
    <w:p w14:paraId="53248544"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900" w:hanging="900"/>
        <w:rPr>
          <w:sz w:val="24"/>
          <w:szCs w:val="24"/>
        </w:rPr>
      </w:pPr>
      <w:r>
        <w:rPr>
          <w:sz w:val="24"/>
          <w:szCs w:val="24"/>
        </w:rPr>
        <w:t>_____</w:t>
      </w:r>
      <w:r>
        <w:rPr>
          <w:sz w:val="24"/>
          <w:szCs w:val="24"/>
        </w:rPr>
        <w:tab/>
        <w:t xml:space="preserve">The action shall be stayed until twenty-one (21) days after entry of this order. </w:t>
      </w:r>
    </w:p>
    <w:p w14:paraId="3B1975D8"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NOTICE TO PARTY</w:t>
      </w:r>
    </w:p>
    <w:p w14:paraId="5ACAA7C6"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933BA3"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The Court will cause this Order to be sent to Client at the address set forth in the Motion for Withdrawal of Counsel and to all other parties. </w:t>
      </w:r>
    </w:p>
    <w:p w14:paraId="4A63947C"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4442B2"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DATED this ____ day of ____________, _____.</w:t>
      </w:r>
    </w:p>
    <w:p w14:paraId="7ABF84D8"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585F09"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BY THE COURT: </w:t>
      </w:r>
    </w:p>
    <w:p w14:paraId="7942ACD0" w14:textId="77777777" w:rsidR="002750E2" w:rsidRDefault="002750E2">
      <w:pPr>
        <w:widowControl/>
        <w:tabs>
          <w:tab w:val="left" w:pos="-1099"/>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 xml:space="preserve"> </w:t>
      </w:r>
    </w:p>
    <w:sectPr w:rsidR="002750E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E2"/>
    <w:rsid w:val="00004E2D"/>
    <w:rsid w:val="002750E2"/>
    <w:rsid w:val="0096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390BF"/>
  <w14:defaultImageDpi w14:val="0"/>
  <w15:docId w15:val="{7EE51CAF-CE54-49DA-B5D7-3B75BB50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kern w:val="0"/>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kern w:val="0"/>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kern w:val="0"/>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kern w:val="0"/>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kern w:val="0"/>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kern w:val="0"/>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kern w:val="0"/>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kern w:val="0"/>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kern w:val="0"/>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kern w:val="0"/>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kern w:val="0"/>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kern w:val="0"/>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kern w:val="0"/>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kern w:val="0"/>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kern w:val="0"/>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kern w:val="0"/>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kern w:val="0"/>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kern w:val="0"/>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kern w:val="0"/>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kern w:val="0"/>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kern w:val="0"/>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kern w:val="0"/>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kern w:val="0"/>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kern w:val="0"/>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kern w:val="0"/>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kern w:val="0"/>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kern w:val="0"/>
    </w:rPr>
  </w:style>
  <w:style w:type="character" w:customStyle="1" w:styleId="DefaultPara">
    <w:name w:val="Default Par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Morris</dc:creator>
  <cp:keywords/>
  <dc:description/>
  <cp:lastModifiedBy>John Morris</cp:lastModifiedBy>
  <cp:revision>2</cp:revision>
  <dcterms:created xsi:type="dcterms:W3CDTF">2025-05-09T15:08:00Z</dcterms:created>
  <dcterms:modified xsi:type="dcterms:W3CDTF">2025-05-09T15:08:00Z</dcterms:modified>
</cp:coreProperties>
</file>